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827061F">
      <w:pPr>
        <w:pStyle w:val="2"/>
        <w:bidi w:val="0"/>
        <w:jc w:val="center"/>
      </w:pPr>
      <w:r>
        <w:t>教育部土木信息技术工程研究中心</w:t>
      </w:r>
    </w:p>
    <w:p w14:paraId="65181856">
      <w:pPr>
        <w:pStyle w:val="3"/>
        <w:keepNext w:val="0"/>
        <w:keepLines w:val="0"/>
        <w:widowControl/>
        <w:suppressLineNumbers w:val="0"/>
        <w:bidi w:val="0"/>
      </w:pPr>
      <w:r>
        <w:t>基本信息</w:t>
      </w:r>
    </w:p>
    <w:p w14:paraId="1DE2BB30">
      <w:pPr>
        <w:pStyle w:val="7"/>
        <w:keepNext w:val="0"/>
        <w:keepLines w:val="0"/>
        <w:widowControl/>
        <w:suppressLineNumbers w:val="0"/>
        <w:bidi w:val="0"/>
        <w:ind w:left="720"/>
      </w:pPr>
      <w:r>
        <w:rPr>
          <w:rStyle w:val="10"/>
        </w:rPr>
        <w:t>名称</w:t>
      </w:r>
      <w:r>
        <w:t>: 教育部土木信息技术工程研究中心</w:t>
      </w:r>
    </w:p>
    <w:p w14:paraId="57A3D58A">
      <w:pPr>
        <w:pStyle w:val="7"/>
        <w:keepNext w:val="0"/>
        <w:keepLines w:val="0"/>
        <w:widowControl/>
        <w:suppressLineNumbers w:val="0"/>
        <w:bidi w:val="0"/>
        <w:ind w:left="720"/>
      </w:pPr>
      <w:r>
        <w:rPr>
          <w:rStyle w:val="10"/>
        </w:rPr>
        <w:t>成立时间</w:t>
      </w:r>
      <w:r>
        <w:t>: 2001年</w:t>
      </w:r>
    </w:p>
    <w:p w14:paraId="54B89988">
      <w:pPr>
        <w:pStyle w:val="7"/>
        <w:keepNext w:val="0"/>
        <w:keepLines w:val="0"/>
        <w:widowControl/>
        <w:suppressLineNumbers w:val="0"/>
        <w:bidi w:val="0"/>
        <w:ind w:left="720"/>
      </w:pPr>
      <w:r>
        <w:rPr>
          <w:rStyle w:val="10"/>
        </w:rPr>
        <w:t>依托单位</w:t>
      </w:r>
      <w:r>
        <w:t>: 同济大学</w:t>
      </w:r>
    </w:p>
    <w:p w14:paraId="52CC8C05">
      <w:pPr>
        <w:pStyle w:val="7"/>
        <w:keepNext w:val="0"/>
        <w:keepLines w:val="0"/>
        <w:widowControl/>
        <w:suppressLineNumbers w:val="0"/>
        <w:bidi w:val="0"/>
        <w:ind w:left="720"/>
      </w:pPr>
      <w:r>
        <w:rPr>
          <w:rStyle w:val="10"/>
        </w:rPr>
        <w:t>验收时间</w:t>
      </w:r>
      <w:r>
        <w:t>: 2004年8月</w:t>
      </w:r>
    </w:p>
    <w:p w14:paraId="043B869B">
      <w:pPr>
        <w:pStyle w:val="7"/>
        <w:keepNext w:val="0"/>
        <w:keepLines w:val="0"/>
        <w:widowControl/>
        <w:suppressLineNumbers w:val="0"/>
        <w:bidi w:val="0"/>
        <w:ind w:left="720"/>
      </w:pPr>
      <w:r>
        <w:rPr>
          <w:rStyle w:val="10"/>
        </w:rPr>
        <w:t>地址</w:t>
      </w:r>
      <w:r>
        <w:t>: 上海市（具体地址未明确）</w:t>
      </w:r>
    </w:p>
    <w:p w14:paraId="138B6C25">
      <w:pPr>
        <w:pStyle w:val="7"/>
        <w:keepNext w:val="0"/>
        <w:keepLines w:val="0"/>
        <w:widowControl/>
        <w:suppressLineNumbers w:val="0"/>
        <w:bidi w:val="0"/>
        <w:ind w:left="720"/>
      </w:pPr>
      <w:r>
        <w:rPr>
          <w:rStyle w:val="10"/>
        </w:rPr>
        <w:t>主任</w:t>
      </w:r>
      <w:r>
        <w:t>: 朱合华教授（中国工程院院士）</w:t>
      </w:r>
    </w:p>
    <w:p w14:paraId="05AF6DA9">
      <w:pPr>
        <w:pStyle w:val="7"/>
        <w:keepNext w:val="0"/>
        <w:keepLines w:val="0"/>
        <w:widowControl/>
        <w:suppressLineNumbers w:val="0"/>
        <w:bidi w:val="0"/>
        <w:ind w:left="720"/>
      </w:pPr>
      <w:r>
        <w:rPr>
          <w:rStyle w:val="10"/>
        </w:rPr>
        <w:t>常务副主任</w:t>
      </w:r>
      <w:r>
        <w:t>: 李晓军教授</w:t>
      </w:r>
    </w:p>
    <w:p w14:paraId="546F6B16">
      <w:pPr>
        <w:pStyle w:val="7"/>
        <w:keepNext w:val="0"/>
        <w:keepLines w:val="0"/>
        <w:widowControl/>
        <w:suppressLineNumbers w:val="0"/>
        <w:bidi w:val="0"/>
        <w:ind w:left="720"/>
      </w:pPr>
      <w:r>
        <w:rPr>
          <w:rStyle w:val="10"/>
        </w:rPr>
        <w:t>副主任</w:t>
      </w:r>
      <w:r>
        <w:t>: 沈奕、刘学增、俞登华</w:t>
      </w:r>
    </w:p>
    <w:p w14:paraId="205AE2E0">
      <w:pPr>
        <w:pStyle w:val="7"/>
        <w:keepNext w:val="0"/>
        <w:keepLines w:val="0"/>
        <w:widowControl/>
        <w:suppressLineNumbers w:val="0"/>
        <w:bidi w:val="0"/>
        <w:ind w:left="720"/>
      </w:pPr>
      <w:r>
        <w:rPr>
          <w:rStyle w:val="10"/>
        </w:rPr>
        <w:t>办公室主任</w:t>
      </w:r>
      <w:r>
        <w:t>: 沈奕</w:t>
      </w:r>
    </w:p>
    <w:p w14:paraId="08976FD2">
      <w:pPr>
        <w:pStyle w:val="7"/>
        <w:keepNext w:val="0"/>
        <w:keepLines w:val="0"/>
        <w:widowControl/>
        <w:suppressLineNumbers w:val="0"/>
        <w:bidi w:val="0"/>
        <w:ind w:left="720"/>
      </w:pPr>
      <w:r>
        <w:rPr>
          <w:rStyle w:val="10"/>
        </w:rPr>
        <w:t>英文名称</w:t>
      </w:r>
      <w:r>
        <w:t>: Engineering Research Center of Civil-informatics, Ministry of Education</w:t>
      </w:r>
    </w:p>
    <w:p w14:paraId="623C1675">
      <w:pPr>
        <w:pStyle w:val="3"/>
        <w:keepNext w:val="0"/>
        <w:keepLines w:val="0"/>
        <w:widowControl/>
        <w:suppressLineNumbers w:val="0"/>
        <w:bidi w:val="0"/>
      </w:pPr>
      <w:r>
        <w:t>实验室概况</w:t>
      </w:r>
    </w:p>
    <w:p w14:paraId="7416BC32">
      <w:pPr>
        <w:pStyle w:val="7"/>
        <w:keepNext w:val="0"/>
        <w:keepLines w:val="0"/>
        <w:widowControl/>
        <w:suppressLineNumbers w:val="0"/>
        <w:bidi w:val="0"/>
      </w:pPr>
      <w:r>
        <w:t>依托同济大学，教育部土木信息技术工程研究中心是教育部为推动高校科技成果转化与高新技术产业化设立的44个工程研究中心之一，聚焦土木工程与信息技术的交叉领域。中心秉持“传统与现代相结合”理念，采用“学科创新”发展思路，通过现代信息技术实现土木信息资源在线化与共享化，提升行业信息化水平。中心在土木信息集成与交互系统、移动终端及嵌入式软件、工程信息管理系统等领域取得多项成果，技术产品广泛应用于全国重大土木工程项目。</w:t>
      </w:r>
    </w:p>
    <w:p w14:paraId="16752232">
      <w:pPr>
        <w:pStyle w:val="3"/>
        <w:keepNext w:val="0"/>
        <w:keepLines w:val="0"/>
        <w:widowControl/>
        <w:suppressLineNumbers w:val="0"/>
        <w:bidi w:val="0"/>
      </w:pPr>
      <w:r>
        <w:t>主要研究方向</w:t>
      </w:r>
    </w:p>
    <w:p w14:paraId="6CE53C28">
      <w:pPr>
        <w:pStyle w:val="7"/>
        <w:keepNext w:val="0"/>
        <w:keepLines w:val="0"/>
        <w:widowControl/>
        <w:numPr>
          <w:ilvl w:val="0"/>
          <w:numId w:val="1"/>
        </w:numPr>
        <w:suppressLineNumbers w:val="0"/>
        <w:bidi w:val="0"/>
        <w:ind w:left="425" w:leftChars="0" w:hanging="425" w:firstLineChars="0"/>
      </w:pPr>
      <w:r>
        <w:t>土木工程数字化设计软件</w:t>
      </w:r>
    </w:p>
    <w:p w14:paraId="016E25E2">
      <w:pPr>
        <w:pStyle w:val="7"/>
        <w:keepNext w:val="0"/>
        <w:keepLines w:val="0"/>
        <w:widowControl/>
        <w:numPr>
          <w:ilvl w:val="0"/>
          <w:numId w:val="1"/>
        </w:numPr>
        <w:suppressLineNumbers w:val="0"/>
        <w:bidi w:val="0"/>
        <w:ind w:left="425" w:leftChars="0" w:hanging="425" w:firstLineChars="0"/>
      </w:pPr>
      <w:r>
        <w:t>土木工程数值计算分析软件</w:t>
      </w:r>
    </w:p>
    <w:p w14:paraId="0D5A9B6D">
      <w:pPr>
        <w:pStyle w:val="7"/>
        <w:keepNext w:val="0"/>
        <w:keepLines w:val="0"/>
        <w:widowControl/>
        <w:numPr>
          <w:ilvl w:val="0"/>
          <w:numId w:val="1"/>
        </w:numPr>
        <w:suppressLineNumbers w:val="0"/>
        <w:bidi w:val="0"/>
        <w:ind w:left="425" w:leftChars="0" w:hanging="425" w:firstLineChars="0"/>
      </w:pPr>
      <w:r>
        <w:t>土木工程全寿命周期数字化管理系统</w:t>
      </w:r>
    </w:p>
    <w:p w14:paraId="3C8B03FB">
      <w:pPr>
        <w:pStyle w:val="7"/>
        <w:keepNext w:val="0"/>
        <w:keepLines w:val="0"/>
        <w:widowControl/>
        <w:numPr>
          <w:ilvl w:val="0"/>
          <w:numId w:val="1"/>
        </w:numPr>
        <w:suppressLineNumbers w:val="0"/>
        <w:bidi w:val="0"/>
        <w:ind w:left="425" w:leftChars="0" w:hanging="425" w:firstLineChars="0"/>
      </w:pPr>
      <w:r>
        <w:t>土木工程信息采集终端设备及硬件装置</w:t>
      </w:r>
    </w:p>
    <w:p w14:paraId="769E330D">
      <w:pPr>
        <w:pStyle w:val="7"/>
        <w:keepNext w:val="0"/>
        <w:keepLines w:val="0"/>
        <w:widowControl/>
        <w:numPr>
          <w:ilvl w:val="0"/>
          <w:numId w:val="1"/>
        </w:numPr>
        <w:suppressLineNumbers w:val="0"/>
        <w:bidi w:val="0"/>
        <w:ind w:left="425" w:leftChars="0" w:hanging="425" w:firstLineChars="0"/>
      </w:pPr>
      <w:r>
        <w:t>iS3智慧基础设施平台</w:t>
      </w:r>
    </w:p>
    <w:p w14:paraId="0ECD4E60">
      <w:pPr>
        <w:pStyle w:val="7"/>
        <w:keepNext w:val="0"/>
        <w:keepLines w:val="0"/>
        <w:widowControl/>
        <w:numPr>
          <w:ilvl w:val="0"/>
          <w:numId w:val="1"/>
        </w:numPr>
        <w:suppressLineNumbers w:val="0"/>
        <w:bidi w:val="0"/>
        <w:ind w:left="425" w:leftChars="0" w:hanging="425" w:firstLineChars="0"/>
      </w:pPr>
      <w:r>
        <w:t>土木工程信息化标准</w:t>
      </w:r>
    </w:p>
    <w:p w14:paraId="4D96E20A">
      <w:pPr>
        <w:pStyle w:val="3"/>
        <w:keepNext w:val="0"/>
        <w:keepLines w:val="0"/>
        <w:widowControl/>
        <w:suppressLineNumbers w:val="0"/>
        <w:bidi w:val="0"/>
      </w:pPr>
      <w:r>
        <w:t>核心成果</w:t>
      </w:r>
    </w:p>
    <w:p w14:paraId="3F3EA507">
      <w:pPr>
        <w:pStyle w:val="7"/>
        <w:keepNext w:val="0"/>
        <w:keepLines w:val="0"/>
        <w:widowControl/>
        <w:numPr>
          <w:ilvl w:val="0"/>
          <w:numId w:val="2"/>
        </w:numPr>
        <w:suppressLineNumbers w:val="0"/>
        <w:bidi w:val="0"/>
        <w:ind w:left="425" w:leftChars="0" w:hanging="425" w:firstLineChars="0"/>
      </w:pPr>
      <w:r>
        <w:rPr>
          <w:rStyle w:val="10"/>
        </w:rPr>
        <w:t>iS3智慧基础设施平台</w:t>
      </w:r>
      <w:r>
        <w:t>: 国内首创的基础设施智慧化“操作系统”，支持地下实验室数据管理、综合管廊施工、基坑监测、轨道交通项目等。</w:t>
      </w:r>
    </w:p>
    <w:p w14:paraId="431870EC">
      <w:pPr>
        <w:pStyle w:val="7"/>
        <w:keepNext w:val="0"/>
        <w:keepLines w:val="0"/>
        <w:widowControl/>
        <w:numPr>
          <w:ilvl w:val="0"/>
          <w:numId w:val="2"/>
        </w:numPr>
        <w:suppressLineNumbers w:val="0"/>
        <w:bidi w:val="0"/>
        <w:ind w:left="425" w:leftChars="0" w:hanging="425" w:firstLineChars="0"/>
      </w:pPr>
      <w:r>
        <w:rPr>
          <w:rStyle w:val="10"/>
        </w:rPr>
        <w:t>技术产品应用</w:t>
      </w:r>
      <w:r>
        <w:t>:</w:t>
      </w:r>
    </w:p>
    <w:p w14:paraId="71D1F7A3">
      <w:pPr>
        <w:pStyle w:val="7"/>
        <w:keepNext w:val="0"/>
        <w:keepLines w:val="0"/>
        <w:widowControl/>
        <w:numPr>
          <w:ilvl w:val="1"/>
          <w:numId w:val="2"/>
        </w:numPr>
        <w:suppressLineNumbers w:val="0"/>
        <w:bidi w:val="0"/>
        <w:ind w:left="840" w:leftChars="0" w:hanging="420" w:firstLineChars="0"/>
      </w:pPr>
      <w:r>
        <w:rPr>
          <w:rStyle w:val="10"/>
        </w:rPr>
        <w:t>上海同隧信息科技有限公司</w:t>
      </w:r>
      <w:r>
        <w:t>: 地下实验室数据管理、综合管廊施工全过程管理、基坑施工自动化监测、轨道交通工程行为标准化研究。</w:t>
      </w:r>
    </w:p>
    <w:p w14:paraId="1D65A6F0">
      <w:pPr>
        <w:pStyle w:val="7"/>
        <w:keepNext w:val="0"/>
        <w:keepLines w:val="0"/>
        <w:widowControl/>
        <w:numPr>
          <w:ilvl w:val="1"/>
          <w:numId w:val="2"/>
        </w:numPr>
        <w:suppressLineNumbers w:val="0"/>
        <w:bidi w:val="0"/>
        <w:ind w:left="840" w:leftChars="0" w:hanging="420" w:firstLineChars="0"/>
      </w:pPr>
      <w:r>
        <w:rPr>
          <w:rStyle w:val="10"/>
        </w:rPr>
        <w:t>上海同岩土木工程科技股份有限公司</w:t>
      </w:r>
      <w:r>
        <w:t>: 高速公路隧道病害检测车、地铁隧道结构变形快速检测车、基于视频的结构变形在线监测系统等。</w:t>
      </w:r>
    </w:p>
    <w:p w14:paraId="022FE8F1">
      <w:pPr>
        <w:pStyle w:val="7"/>
        <w:keepNext w:val="0"/>
        <w:keepLines w:val="0"/>
        <w:widowControl/>
        <w:numPr>
          <w:ilvl w:val="0"/>
          <w:numId w:val="2"/>
        </w:numPr>
        <w:suppressLineNumbers w:val="0"/>
        <w:bidi w:val="0"/>
        <w:ind w:left="425" w:leftChars="0" w:hanging="425" w:firstLineChars="0"/>
      </w:pPr>
      <w:r>
        <w:rPr>
          <w:rStyle w:val="10"/>
        </w:rPr>
        <w:t>中国智慧基础设施联盟</w:t>
      </w:r>
      <w:r>
        <w:t>: 依托iS3平台成立，推动基础设施信息化发展。</w:t>
      </w:r>
    </w:p>
    <w:p w14:paraId="6990C1BF">
      <w:pPr>
        <w:pStyle w:val="7"/>
        <w:keepNext w:val="0"/>
        <w:keepLines w:val="0"/>
        <w:widowControl/>
        <w:numPr>
          <w:ilvl w:val="0"/>
          <w:numId w:val="2"/>
        </w:numPr>
        <w:suppressLineNumbers w:val="0"/>
        <w:bidi w:val="0"/>
        <w:ind w:left="425" w:leftChars="0" w:hanging="425" w:firstLineChars="0"/>
      </w:pPr>
      <w:r>
        <w:rPr>
          <w:rStyle w:val="10"/>
        </w:rPr>
        <w:t>标准化成果</w:t>
      </w:r>
      <w:r>
        <w:t>: 参与制定《岩石隧道工程地质信息交换标准》《岩石隧道工程结构信息模型交付标准》等团体标准.</w:t>
      </w:r>
    </w:p>
    <w:p w14:paraId="7EA514A4">
      <w:pPr>
        <w:pStyle w:val="3"/>
        <w:keepNext w:val="0"/>
        <w:keepLines w:val="0"/>
        <w:widowControl/>
        <w:suppressLineNumbers w:val="0"/>
        <w:bidi w:val="0"/>
      </w:pPr>
      <w:r>
        <w:t>组织架构</w:t>
      </w:r>
    </w:p>
    <w:p w14:paraId="237AAB08">
      <w:pPr>
        <w:pStyle w:val="7"/>
        <w:keepNext w:val="0"/>
        <w:keepLines w:val="0"/>
        <w:widowControl/>
        <w:numPr>
          <w:ilvl w:val="0"/>
          <w:numId w:val="3"/>
        </w:numPr>
        <w:suppressLineNumbers w:val="0"/>
        <w:bidi w:val="0"/>
        <w:ind w:left="425" w:leftChars="0" w:hanging="425" w:firstLineChars="0"/>
      </w:pPr>
      <w:r>
        <w:rPr>
          <w:rStyle w:val="10"/>
        </w:rPr>
        <w:t>管理委员会</w:t>
      </w:r>
      <w:r>
        <w:t>: 制定发展规划，审查预算，协调管理与人事。</w:t>
      </w:r>
    </w:p>
    <w:p w14:paraId="68C5F0A2">
      <w:pPr>
        <w:pStyle w:val="7"/>
        <w:keepNext w:val="0"/>
        <w:keepLines w:val="0"/>
        <w:widowControl/>
        <w:numPr>
          <w:ilvl w:val="0"/>
          <w:numId w:val="3"/>
        </w:numPr>
        <w:suppressLineNumbers w:val="0"/>
        <w:bidi w:val="0"/>
        <w:ind w:left="425" w:leftChars="0" w:hanging="425" w:firstLineChars="0"/>
      </w:pPr>
      <w:r>
        <w:rPr>
          <w:rStyle w:val="10"/>
        </w:rPr>
        <w:t>中心办公室</w:t>
      </w:r>
      <w:r>
        <w:t>: 负责日常事务、文件管理、宣传推广、分中心协调。</w:t>
      </w:r>
    </w:p>
    <w:p w14:paraId="50B31E79">
      <w:pPr>
        <w:pStyle w:val="7"/>
        <w:keepNext w:val="0"/>
        <w:keepLines w:val="0"/>
        <w:widowControl/>
        <w:numPr>
          <w:ilvl w:val="0"/>
          <w:numId w:val="3"/>
        </w:numPr>
        <w:suppressLineNumbers w:val="0"/>
        <w:bidi w:val="0"/>
        <w:ind w:left="425" w:leftChars="0" w:hanging="425" w:firstLineChars="0"/>
      </w:pPr>
      <w:r>
        <w:rPr>
          <w:rStyle w:val="10"/>
        </w:rPr>
        <w:t>分中心</w:t>
      </w:r>
      <w:r>
        <w:t>:</w:t>
      </w:r>
    </w:p>
    <w:p w14:paraId="660C6837">
      <w:pPr>
        <w:pStyle w:val="7"/>
        <w:keepNext w:val="0"/>
        <w:keepLines w:val="0"/>
        <w:widowControl/>
        <w:numPr>
          <w:ilvl w:val="1"/>
          <w:numId w:val="3"/>
        </w:numPr>
        <w:suppressLineNumbers w:val="0"/>
        <w:bidi w:val="0"/>
        <w:ind w:left="840" w:leftChars="0" w:hanging="420" w:firstLineChars="0"/>
      </w:pPr>
      <w:r>
        <w:t>地下基础设施安全检测与养护装备分中心（上海同岩土木工程科技股份有限公司）</w:t>
      </w:r>
    </w:p>
    <w:p w14:paraId="2AAA2BF5">
      <w:pPr>
        <w:pStyle w:val="7"/>
        <w:keepNext w:val="0"/>
        <w:keepLines w:val="0"/>
        <w:widowControl/>
        <w:numPr>
          <w:ilvl w:val="1"/>
          <w:numId w:val="3"/>
        </w:numPr>
        <w:suppressLineNumbers w:val="0"/>
        <w:bidi w:val="0"/>
        <w:ind w:left="840" w:leftChars="0" w:hanging="420" w:firstLineChars="0"/>
      </w:pPr>
      <w:r>
        <w:t>智慧地下基础设施分中心（上海同隧信息科技有限公司）</w:t>
      </w:r>
    </w:p>
    <w:p w14:paraId="02BB131A">
      <w:pPr>
        <w:pStyle w:val="7"/>
        <w:keepNext w:val="0"/>
        <w:keepLines w:val="0"/>
        <w:widowControl/>
        <w:numPr>
          <w:ilvl w:val="1"/>
          <w:numId w:val="3"/>
        </w:numPr>
        <w:suppressLineNumbers w:val="0"/>
        <w:bidi w:val="0"/>
        <w:ind w:left="840" w:leftChars="0" w:hanging="420" w:firstLineChars="0"/>
      </w:pPr>
      <w:r>
        <w:t>中电建西北院分中心（中国电建集团西北勘测设计研究院有限公司）</w:t>
      </w:r>
    </w:p>
    <w:p w14:paraId="136A8B61">
      <w:pPr>
        <w:pStyle w:val="7"/>
        <w:keepNext w:val="0"/>
        <w:keepLines w:val="0"/>
        <w:widowControl/>
        <w:numPr>
          <w:ilvl w:val="1"/>
          <w:numId w:val="3"/>
        </w:numPr>
        <w:suppressLineNumbers w:val="0"/>
        <w:bidi w:val="0"/>
        <w:ind w:left="840" w:leftChars="0" w:hanging="420" w:firstLineChars="0"/>
      </w:pPr>
      <w:r>
        <w:t>合肥分中心（合肥市轨道交通集团有限公司）</w:t>
      </w:r>
    </w:p>
    <w:p w14:paraId="7F78DC4D">
      <w:pPr>
        <w:pStyle w:val="7"/>
        <w:keepNext w:val="0"/>
        <w:keepLines w:val="0"/>
        <w:widowControl/>
        <w:numPr>
          <w:ilvl w:val="1"/>
          <w:numId w:val="3"/>
        </w:numPr>
        <w:suppressLineNumbers w:val="0"/>
        <w:bidi w:val="0"/>
        <w:ind w:left="840" w:leftChars="0" w:hanging="420" w:firstLineChars="0"/>
      </w:pPr>
      <w:r>
        <w:t>筹备中: 苏州、滁州</w:t>
      </w:r>
    </w:p>
    <w:p w14:paraId="4B243921">
      <w:pPr>
        <w:pStyle w:val="7"/>
        <w:keepNext w:val="0"/>
        <w:keepLines w:val="0"/>
        <w:widowControl/>
        <w:numPr>
          <w:ilvl w:val="0"/>
          <w:numId w:val="3"/>
        </w:numPr>
        <w:suppressLineNumbers w:val="0"/>
        <w:bidi w:val="0"/>
        <w:ind w:left="425" w:leftChars="0" w:hanging="425" w:firstLineChars="0"/>
      </w:pPr>
      <w:r>
        <w:rPr>
          <w:rStyle w:val="10"/>
        </w:rPr>
        <w:t>技术委员会</w:t>
      </w:r>
      <w:r>
        <w:t>:</w:t>
      </w:r>
    </w:p>
    <w:p w14:paraId="60E1D864">
      <w:pPr>
        <w:pStyle w:val="7"/>
        <w:keepNext w:val="0"/>
        <w:keepLines w:val="0"/>
        <w:widowControl/>
        <w:numPr>
          <w:ilvl w:val="1"/>
          <w:numId w:val="3"/>
        </w:numPr>
        <w:suppressLineNumbers w:val="0"/>
        <w:bidi w:val="0"/>
        <w:ind w:left="840" w:leftChars="0" w:hanging="420" w:firstLineChars="0"/>
      </w:pPr>
      <w:r>
        <w:rPr>
          <w:rStyle w:val="10"/>
        </w:rPr>
        <w:t>主任</w:t>
      </w:r>
      <w:r>
        <w:t>: 龚晓南（中国工程院院士）</w:t>
      </w:r>
    </w:p>
    <w:p w14:paraId="7F051C43">
      <w:pPr>
        <w:pStyle w:val="7"/>
        <w:keepNext w:val="0"/>
        <w:keepLines w:val="0"/>
        <w:widowControl/>
        <w:numPr>
          <w:ilvl w:val="1"/>
          <w:numId w:val="3"/>
        </w:numPr>
        <w:suppressLineNumbers w:val="0"/>
        <w:bidi w:val="0"/>
        <w:ind w:left="840" w:leftChars="0" w:hanging="420" w:firstLineChars="0"/>
      </w:pPr>
      <w:r>
        <w:rPr>
          <w:rStyle w:val="10"/>
        </w:rPr>
        <w:t>副主任</w:t>
      </w:r>
      <w:r>
        <w:t>: 崔俊芝、梁文灏、杜彦良</w:t>
      </w:r>
    </w:p>
    <w:p w14:paraId="2802372C">
      <w:pPr>
        <w:pStyle w:val="7"/>
        <w:keepNext w:val="0"/>
        <w:keepLines w:val="0"/>
        <w:widowControl/>
        <w:numPr>
          <w:ilvl w:val="1"/>
          <w:numId w:val="3"/>
        </w:numPr>
        <w:suppressLineNumbers w:val="0"/>
        <w:bidi w:val="0"/>
        <w:ind w:left="840" w:leftChars="0" w:hanging="420" w:firstLineChars="0"/>
      </w:pPr>
      <w:r>
        <w:rPr>
          <w:rStyle w:val="10"/>
        </w:rPr>
        <w:t>委员</w:t>
      </w:r>
      <w:r>
        <w:t>: 陈艾荣、顾祥林等13位专家</w:t>
      </w:r>
    </w:p>
    <w:p w14:paraId="2C402481">
      <w:pPr>
        <w:pStyle w:val="7"/>
        <w:keepNext w:val="0"/>
        <w:keepLines w:val="0"/>
        <w:widowControl/>
        <w:numPr>
          <w:ilvl w:val="0"/>
          <w:numId w:val="3"/>
        </w:numPr>
        <w:suppressLineNumbers w:val="0"/>
        <w:bidi w:val="0"/>
        <w:ind w:left="425" w:leftChars="0" w:hanging="425" w:firstLineChars="0"/>
      </w:pPr>
      <w:r>
        <w:rPr>
          <w:rStyle w:val="10"/>
        </w:rPr>
        <w:t>部门设置</w:t>
      </w:r>
      <w:r>
        <w:t>:</w:t>
      </w:r>
    </w:p>
    <w:p w14:paraId="0C920A90">
      <w:pPr>
        <w:pStyle w:val="7"/>
        <w:keepNext w:val="0"/>
        <w:keepLines w:val="0"/>
        <w:widowControl/>
        <w:numPr>
          <w:ilvl w:val="1"/>
          <w:numId w:val="3"/>
        </w:numPr>
        <w:suppressLineNumbers w:val="0"/>
        <w:bidi w:val="0"/>
        <w:ind w:left="840" w:leftChars="0" w:hanging="420" w:firstLineChars="0"/>
      </w:pPr>
      <w:r>
        <w:t>综合管理部: 俞登华、昌永杰</w:t>
      </w:r>
    </w:p>
    <w:p w14:paraId="2CD2F559">
      <w:pPr>
        <w:pStyle w:val="7"/>
        <w:keepNext w:val="0"/>
        <w:keepLines w:val="0"/>
        <w:widowControl/>
        <w:numPr>
          <w:ilvl w:val="1"/>
          <w:numId w:val="3"/>
        </w:numPr>
        <w:suppressLineNumbers w:val="0"/>
        <w:bidi w:val="0"/>
        <w:ind w:left="840" w:leftChars="0" w:hanging="420" w:firstLineChars="0"/>
      </w:pPr>
      <w:r>
        <w:t>技术研发部: 芮易、凌加鑫、李涛、蔡永桢</w:t>
      </w:r>
    </w:p>
    <w:p w14:paraId="0912AD63">
      <w:pPr>
        <w:pStyle w:val="7"/>
        <w:keepNext w:val="0"/>
        <w:keepLines w:val="0"/>
        <w:widowControl/>
        <w:numPr>
          <w:ilvl w:val="1"/>
          <w:numId w:val="3"/>
        </w:numPr>
        <w:suppressLineNumbers w:val="0"/>
        <w:bidi w:val="0"/>
        <w:ind w:left="840" w:leftChars="0" w:hanging="420" w:firstLineChars="0"/>
      </w:pPr>
      <w:r>
        <w:t>产品研发部: 陈超、阿迪力·如苏力、王宇昀、李圣</w:t>
      </w:r>
    </w:p>
    <w:p w14:paraId="3DDA8959">
      <w:pPr>
        <w:pStyle w:val="7"/>
        <w:keepNext w:val="0"/>
        <w:keepLines w:val="0"/>
        <w:widowControl/>
        <w:numPr>
          <w:ilvl w:val="1"/>
          <w:numId w:val="3"/>
        </w:numPr>
        <w:suppressLineNumbers w:val="0"/>
        <w:bidi w:val="0"/>
        <w:ind w:left="840" w:leftChars="0" w:hanging="420" w:firstLineChars="0"/>
      </w:pPr>
      <w:r>
        <w:t>项目建设部: 朱伟佳、江俊凯、曾佩、刘灿宇、陆从山</w:t>
      </w:r>
    </w:p>
    <w:p w14:paraId="31D78679">
      <w:pPr>
        <w:pStyle w:val="3"/>
        <w:keepNext w:val="0"/>
        <w:keepLines w:val="0"/>
        <w:widowControl/>
        <w:suppressLineNumbers w:val="0"/>
        <w:bidi w:val="0"/>
      </w:pPr>
      <w:r>
        <w:t>管理制度</w:t>
      </w:r>
    </w:p>
    <w:p w14:paraId="5BB768FA">
      <w:pPr>
        <w:pStyle w:val="7"/>
        <w:keepNext w:val="0"/>
        <w:keepLines w:val="0"/>
        <w:widowControl/>
        <w:numPr>
          <w:ilvl w:val="0"/>
          <w:numId w:val="4"/>
        </w:numPr>
        <w:suppressLineNumbers w:val="0"/>
        <w:bidi w:val="0"/>
        <w:ind w:left="425" w:leftChars="0" w:hanging="425" w:firstLineChars="0"/>
      </w:pPr>
      <w:r>
        <w:rPr>
          <w:rStyle w:val="10"/>
        </w:rPr>
        <w:t>管理细则</w:t>
      </w:r>
      <w:r>
        <w:t>: 依据《土木信息技术教育部工程研究中心管理实施细则》，实行每周五天工作制，规范日常管理，强调团队协作与职业道德。</w:t>
      </w:r>
    </w:p>
    <w:p w14:paraId="05960AFE">
      <w:pPr>
        <w:pStyle w:val="7"/>
        <w:keepNext w:val="0"/>
        <w:keepLines w:val="0"/>
        <w:widowControl/>
        <w:numPr>
          <w:ilvl w:val="0"/>
          <w:numId w:val="4"/>
        </w:numPr>
        <w:suppressLineNumbers w:val="0"/>
        <w:bidi w:val="0"/>
        <w:ind w:left="425" w:leftChars="0" w:hanging="425" w:firstLineChars="0"/>
      </w:pPr>
      <w:r>
        <w:rPr>
          <w:rStyle w:val="10"/>
        </w:rPr>
        <w:t>分中心管理办法</w:t>
      </w:r>
      <w:r>
        <w:t>:</w:t>
      </w:r>
    </w:p>
    <w:p w14:paraId="1B6C870F">
      <w:pPr>
        <w:pStyle w:val="7"/>
        <w:keepNext w:val="0"/>
        <w:keepLines w:val="0"/>
        <w:widowControl/>
        <w:numPr>
          <w:ilvl w:val="1"/>
          <w:numId w:val="4"/>
        </w:numPr>
        <w:suppressLineNumbers w:val="0"/>
        <w:bidi w:val="0"/>
        <w:ind w:left="840" w:leftChars="0" w:hanging="420" w:firstLineChars="0"/>
      </w:pPr>
      <w:r>
        <w:t>分中心需具备自主知识产权、工程化装备、市场转化经验及明确目标。</w:t>
      </w:r>
    </w:p>
    <w:p w14:paraId="66594D1A">
      <w:pPr>
        <w:pStyle w:val="7"/>
        <w:keepNext w:val="0"/>
        <w:keepLines w:val="0"/>
        <w:widowControl/>
        <w:numPr>
          <w:ilvl w:val="1"/>
          <w:numId w:val="4"/>
        </w:numPr>
        <w:suppressLineNumbers w:val="0"/>
        <w:bidi w:val="0"/>
        <w:ind w:left="840" w:leftChars="0" w:hanging="420" w:firstLineChars="0"/>
      </w:pPr>
      <w:r>
        <w:t>每年与中心合作项目规模不低于50万元。</w:t>
      </w:r>
    </w:p>
    <w:p w14:paraId="7A5B2D7B">
      <w:pPr>
        <w:pStyle w:val="7"/>
        <w:keepNext w:val="0"/>
        <w:keepLines w:val="0"/>
        <w:widowControl/>
        <w:numPr>
          <w:ilvl w:val="1"/>
          <w:numId w:val="4"/>
        </w:numPr>
        <w:suppressLineNumbers w:val="0"/>
        <w:bidi w:val="0"/>
        <w:ind w:left="840" w:leftChars="0" w:hanging="420" w:firstLineChars="0"/>
        <w:rPr>
          <w:rFonts w:hint="eastAsia" w:eastAsiaTheme="minorEastAsia"/>
          <w:lang w:eastAsia="zh-CN"/>
        </w:rPr>
      </w:pPr>
      <w:r>
        <w:t>主任负责制，主任需具备学术</w:t>
      </w:r>
      <w:r>
        <w:rPr>
          <w:rFonts w:hint="eastAsia"/>
          <w:lang w:eastAsia="zh-CN"/>
        </w:rPr>
        <w:t>。</w:t>
      </w:r>
    </w:p>
    <w:p w14:paraId="209AAECF">
      <w:pPr>
        <w:pStyle w:val="3"/>
        <w:keepNext w:val="0"/>
        <w:keepLines w:val="0"/>
        <w:widowControl/>
        <w:suppressLineNumbers w:val="0"/>
        <w:bidi w:val="0"/>
      </w:pPr>
      <w:r>
        <w:t>未来规划</w:t>
      </w:r>
    </w:p>
    <w:p w14:paraId="7820B576">
      <w:pPr>
        <w:pStyle w:val="7"/>
        <w:keepNext w:val="0"/>
        <w:keepLines w:val="0"/>
        <w:widowControl/>
        <w:numPr>
          <w:ilvl w:val="0"/>
          <w:numId w:val="5"/>
        </w:numPr>
        <w:suppressLineNumbers w:val="0"/>
        <w:bidi w:val="0"/>
        <w:ind w:left="425" w:leftChars="0" w:hanging="425" w:firstLineChars="0"/>
      </w:pPr>
      <w:r>
        <w:rPr>
          <w:rStyle w:val="10"/>
        </w:rPr>
        <w:t>分中心扩展</w:t>
      </w:r>
      <w:r>
        <w:t>: 计划于2020年在深圳、广州、苏州、西安设立新分中心。</w:t>
      </w:r>
    </w:p>
    <w:p w14:paraId="41B0C4CF">
      <w:pPr>
        <w:pStyle w:val="7"/>
        <w:keepNext w:val="0"/>
        <w:keepLines w:val="0"/>
        <w:widowControl/>
        <w:numPr>
          <w:ilvl w:val="0"/>
          <w:numId w:val="5"/>
        </w:numPr>
        <w:suppressLineNumbers w:val="0"/>
        <w:bidi w:val="0"/>
        <w:ind w:left="425" w:leftChars="0" w:hanging="425" w:firstLineChars="0"/>
      </w:pPr>
      <w:r>
        <w:rPr>
          <w:rStyle w:val="10"/>
        </w:rPr>
        <w:t>技术创新</w:t>
      </w:r>
      <w:r>
        <w:t>: 深化iS3平台应用，推进基础设施信息化研究。</w:t>
      </w:r>
    </w:p>
    <w:p w14:paraId="0A0AB30D">
      <w:pPr>
        <w:pStyle w:val="7"/>
        <w:keepNext w:val="0"/>
        <w:keepLines w:val="0"/>
        <w:widowControl/>
        <w:numPr>
          <w:ilvl w:val="0"/>
          <w:numId w:val="5"/>
        </w:numPr>
        <w:suppressLineNumbers w:val="0"/>
        <w:bidi w:val="0"/>
        <w:ind w:left="425" w:leftChars="0" w:hanging="425" w:firstLineChars="0"/>
      </w:pPr>
      <w:r>
        <w:rPr>
          <w:rStyle w:val="10"/>
        </w:rPr>
        <w:t>标准化建设</w:t>
      </w:r>
      <w:r>
        <w:t>: 制定更多土木工程信息化标准。</w:t>
      </w:r>
    </w:p>
    <w:p w14:paraId="544A6E23">
      <w:pPr>
        <w:pStyle w:val="3"/>
        <w:keepNext w:val="0"/>
        <w:keepLines w:val="0"/>
        <w:widowControl/>
        <w:suppressLineNumbers w:val="0"/>
        <w:bidi w:val="0"/>
      </w:pPr>
      <w:r>
        <w:t>评估得分（基于《zbtx.docx》指标）</w:t>
      </w:r>
    </w:p>
    <w:p w14:paraId="627C0533">
      <w:pPr>
        <w:pStyle w:val="7"/>
        <w:keepNext w:val="0"/>
        <w:keepLines w:val="0"/>
        <w:widowControl/>
        <w:suppressLineNumbers w:val="0"/>
        <w:bidi w:val="0"/>
      </w:pPr>
      <w:r>
        <w:t>以下评估基于文档信息，结合《zbtx.docx》中的一级指标（权重）和二级指标，为实验室表现打分（满分100分）。评分基于主观分析，假设实验室在各领域表现优秀但未达完美。</w:t>
      </w:r>
    </w:p>
    <w:p w14:paraId="6ABA3F05">
      <w:pPr>
        <w:pStyle w:val="4"/>
        <w:keepNext w:val="0"/>
        <w:keepLines w:val="0"/>
        <w:widowControl/>
        <w:suppressLineNumbers w:val="0"/>
        <w:bidi w:val="0"/>
      </w:pPr>
      <w:r>
        <w:t>一级指标 1: 工程技术研发能力与水平 (30%)</w:t>
      </w:r>
    </w:p>
    <w:p w14:paraId="238C9D8C">
      <w:pPr>
        <w:pStyle w:val="6"/>
        <w:bidi w:val="0"/>
      </w:pPr>
      <w:r>
        <w:rPr>
          <w:rStyle w:val="10"/>
          <w:b/>
        </w:rPr>
        <w:t>二级指标 1.1: 创新水平 (15%)</w:t>
      </w:r>
    </w:p>
    <w:p w14:paraId="7396345E">
      <w:pPr>
        <w:pStyle w:val="7"/>
        <w:keepNext w:val="0"/>
        <w:keepLines w:val="0"/>
        <w:widowControl/>
        <w:numPr>
          <w:ilvl w:val="0"/>
          <w:numId w:val="6"/>
        </w:numPr>
        <w:suppressLineNumbers w:val="0"/>
        <w:bidi w:val="0"/>
        <w:ind w:left="425" w:leftChars="0" w:hanging="425" w:firstLineChars="0"/>
      </w:pPr>
      <w:r>
        <w:rPr>
          <w:rStyle w:val="10"/>
        </w:rPr>
        <w:t>评估要点</w:t>
      </w:r>
      <w:r>
        <w:t>: 总体定位明确，研究方向前沿（如iS3平台）；取得重大突破（国内首创智慧基础设施平台）；标志性成果具影响力（如应用于重大工程项目）；承担国家/地方重点科研任务。</w:t>
      </w:r>
    </w:p>
    <w:p w14:paraId="1821BE82">
      <w:pPr>
        <w:pStyle w:val="7"/>
        <w:keepNext w:val="0"/>
        <w:keepLines w:val="0"/>
        <w:widowControl/>
        <w:numPr>
          <w:ilvl w:val="0"/>
          <w:numId w:val="6"/>
        </w:numPr>
        <w:suppressLineNumbers w:val="0"/>
        <w:bidi w:val="0"/>
        <w:ind w:left="425" w:leftChars="0" w:hanging="425" w:firstLineChars="0"/>
      </w:pPr>
      <w:r>
        <w:rPr>
          <w:rStyle w:val="10"/>
        </w:rPr>
        <w:t>得分</w:t>
      </w:r>
      <w:r>
        <w:t>: 92/100</w:t>
      </w:r>
    </w:p>
    <w:p w14:paraId="3D0C0E35">
      <w:pPr>
        <w:pStyle w:val="7"/>
        <w:keepNext w:val="0"/>
        <w:keepLines w:val="0"/>
        <w:widowControl/>
        <w:numPr>
          <w:ilvl w:val="0"/>
          <w:numId w:val="6"/>
        </w:numPr>
        <w:suppressLineNumbers w:val="0"/>
        <w:bidi w:val="0"/>
        <w:ind w:left="425" w:leftChars="0" w:hanging="425" w:firstLineChars="0"/>
      </w:pPr>
      <w:r>
        <w:rPr>
          <w:rStyle w:val="10"/>
        </w:rPr>
        <w:t>理由</w:t>
      </w:r>
      <w:r>
        <w:t>: iS3平台为国内首创，成果广泛应用，符合国家战略需求，但未明确具体国家级重大项目数量。</w:t>
      </w:r>
    </w:p>
    <w:p w14:paraId="4227A5AE">
      <w:pPr>
        <w:pStyle w:val="6"/>
        <w:bidi w:val="0"/>
      </w:pPr>
      <w:r>
        <w:rPr>
          <w:rStyle w:val="10"/>
          <w:b/>
        </w:rPr>
        <w:t>二级指标 1.2: 人才与队伍 (10%)</w:t>
      </w:r>
    </w:p>
    <w:p w14:paraId="073A948B">
      <w:pPr>
        <w:pStyle w:val="7"/>
        <w:keepNext w:val="0"/>
        <w:keepLines w:val="0"/>
        <w:widowControl/>
        <w:numPr>
          <w:ilvl w:val="0"/>
          <w:numId w:val="7"/>
        </w:numPr>
        <w:suppressLineNumbers w:val="0"/>
        <w:bidi w:val="0"/>
        <w:ind w:left="425" w:leftChars="0" w:hanging="425" w:firstLineChars="0"/>
      </w:pPr>
      <w:r>
        <w:rPr>
          <w:rStyle w:val="10"/>
        </w:rPr>
        <w:t>评估要点</w:t>
      </w:r>
      <w:r>
        <w:t>: 中心主任（朱合华院士）及技术带头人作用显著；队伍结构合理（教授、研究员、技术人员等）；青年骨干培养机制健全；团队攻关能力强。</w:t>
      </w:r>
    </w:p>
    <w:p w14:paraId="515E2F51">
      <w:pPr>
        <w:pStyle w:val="7"/>
        <w:keepNext w:val="0"/>
        <w:keepLines w:val="0"/>
        <w:widowControl/>
        <w:numPr>
          <w:ilvl w:val="0"/>
          <w:numId w:val="7"/>
        </w:numPr>
        <w:suppressLineNumbers w:val="0"/>
        <w:bidi w:val="0"/>
        <w:ind w:left="425" w:leftChars="0" w:hanging="425" w:firstLineChars="0"/>
      </w:pPr>
      <w:r>
        <w:rPr>
          <w:rStyle w:val="10"/>
        </w:rPr>
        <w:t>得分</w:t>
      </w:r>
      <w:r>
        <w:t>: 90/100</w:t>
      </w:r>
    </w:p>
    <w:p w14:paraId="3A1A623C">
      <w:pPr>
        <w:pStyle w:val="7"/>
        <w:keepNext w:val="0"/>
        <w:keepLines w:val="0"/>
        <w:widowControl/>
        <w:numPr>
          <w:ilvl w:val="0"/>
          <w:numId w:val="7"/>
        </w:numPr>
        <w:suppressLineNumbers w:val="0"/>
        <w:bidi w:val="0"/>
        <w:ind w:left="425" w:leftChars="0" w:hanging="425" w:firstLineChars="0"/>
      </w:pPr>
      <w:r>
        <w:rPr>
          <w:rStyle w:val="10"/>
        </w:rPr>
        <w:t>理由</w:t>
      </w:r>
      <w:r>
        <w:t>: 领导团队学术与管理能力突出，人员结构合理，但青年骨干具体引进数量未明确。</w:t>
      </w:r>
    </w:p>
    <w:p w14:paraId="694DC4E7">
      <w:pPr>
        <w:pStyle w:val="6"/>
        <w:bidi w:val="0"/>
      </w:pPr>
      <w:r>
        <w:rPr>
          <w:rStyle w:val="10"/>
          <w:b/>
        </w:rPr>
        <w:t>二级指标 1.3: 装备与场地 (5%)</w:t>
      </w:r>
    </w:p>
    <w:p w14:paraId="68256C32">
      <w:pPr>
        <w:pStyle w:val="7"/>
        <w:keepNext w:val="0"/>
        <w:keepLines w:val="0"/>
        <w:widowControl/>
        <w:numPr>
          <w:ilvl w:val="0"/>
          <w:numId w:val="8"/>
        </w:numPr>
        <w:suppressLineNumbers w:val="0"/>
        <w:bidi w:val="0"/>
        <w:ind w:left="425" w:leftChars="0" w:hanging="425" w:firstLineChars="0"/>
      </w:pPr>
      <w:r>
        <w:rPr>
          <w:rStyle w:val="10"/>
        </w:rPr>
        <w:t>评估要点</w:t>
      </w:r>
      <w:r>
        <w:t>: 物理空间与仪器设备满足研发需求。</w:t>
      </w:r>
    </w:p>
    <w:p w14:paraId="2388B984">
      <w:pPr>
        <w:pStyle w:val="7"/>
        <w:keepNext w:val="0"/>
        <w:keepLines w:val="0"/>
        <w:widowControl/>
        <w:numPr>
          <w:ilvl w:val="0"/>
          <w:numId w:val="8"/>
        </w:numPr>
        <w:suppressLineNumbers w:val="0"/>
        <w:bidi w:val="0"/>
        <w:ind w:left="425" w:leftChars="0" w:hanging="425" w:firstLineChars="0"/>
      </w:pPr>
      <w:r>
        <w:rPr>
          <w:rStyle w:val="10"/>
        </w:rPr>
        <w:t>得分</w:t>
      </w:r>
      <w:r>
        <w:t>: 85/100</w:t>
      </w:r>
    </w:p>
    <w:p w14:paraId="6C615D70">
      <w:pPr>
        <w:pStyle w:val="7"/>
        <w:keepNext w:val="0"/>
        <w:keepLines w:val="0"/>
        <w:widowControl/>
        <w:numPr>
          <w:ilvl w:val="0"/>
          <w:numId w:val="8"/>
        </w:numPr>
        <w:suppressLineNumbers w:val="0"/>
        <w:bidi w:val="0"/>
        <w:ind w:left="425" w:leftChars="0" w:hanging="425" w:firstLineChars="0"/>
      </w:pPr>
      <w:r>
        <w:rPr>
          <w:rStyle w:val="10"/>
        </w:rPr>
        <w:t>理由</w:t>
      </w:r>
      <w:r>
        <w:t>: 文档提及独立办公地点及部分装备，但未详细描述设备先进性或分布情况。</w:t>
      </w:r>
    </w:p>
    <w:p w14:paraId="348D8BB5">
      <w:pPr>
        <w:pStyle w:val="7"/>
        <w:keepNext w:val="0"/>
        <w:keepLines w:val="0"/>
        <w:widowControl/>
        <w:suppressLineNumbers w:val="0"/>
        <w:bidi w:val="0"/>
      </w:pPr>
      <w:r>
        <w:rPr>
          <w:rStyle w:val="10"/>
        </w:rPr>
        <w:t>总得分</w:t>
      </w:r>
      <w:r>
        <w:t xml:space="preserve">: (92×0.15) + (90×0.10) + (85×0.05) = 13.8 + 9.0 + 4.25 = </w:t>
      </w:r>
      <w:r>
        <w:rPr>
          <w:rStyle w:val="10"/>
        </w:rPr>
        <w:t>27.05/30</w:t>
      </w:r>
    </w:p>
    <w:p w14:paraId="7BCCF67A">
      <w:pPr>
        <w:pStyle w:val="4"/>
        <w:keepNext w:val="0"/>
        <w:keepLines w:val="0"/>
        <w:widowControl/>
        <w:suppressLineNumbers w:val="0"/>
        <w:bidi w:val="0"/>
      </w:pPr>
      <w:r>
        <w:t>一级指标 2: 成果转化与行业贡献 (30%)</w:t>
      </w:r>
    </w:p>
    <w:p w14:paraId="0D4C7800">
      <w:pPr>
        <w:pStyle w:val="6"/>
        <w:bidi w:val="0"/>
      </w:pPr>
      <w:r>
        <w:rPr>
          <w:rStyle w:val="10"/>
          <w:b/>
        </w:rPr>
        <w:t>二级指标 2.1: 成果转化 (15%)</w:t>
      </w:r>
    </w:p>
    <w:p w14:paraId="566A6344">
      <w:pPr>
        <w:pStyle w:val="7"/>
        <w:keepNext w:val="0"/>
        <w:keepLines w:val="0"/>
        <w:widowControl/>
        <w:numPr>
          <w:ilvl w:val="0"/>
          <w:numId w:val="9"/>
        </w:numPr>
        <w:suppressLineNumbers w:val="0"/>
        <w:bidi w:val="0"/>
        <w:ind w:left="425" w:leftChars="0" w:hanging="425" w:firstLineChars="0"/>
      </w:pPr>
      <w:r>
        <w:rPr>
          <w:rStyle w:val="10"/>
        </w:rPr>
        <w:t>评估要点</w:t>
      </w:r>
      <w:r>
        <w:t>: 转化机制健全，专利转化收益明确；校企合作广泛；承担产业化项目。</w:t>
      </w:r>
    </w:p>
    <w:p w14:paraId="24F7F6CD">
      <w:pPr>
        <w:pStyle w:val="7"/>
        <w:keepNext w:val="0"/>
        <w:keepLines w:val="0"/>
        <w:widowControl/>
        <w:numPr>
          <w:ilvl w:val="0"/>
          <w:numId w:val="9"/>
        </w:numPr>
        <w:suppressLineNumbers w:val="0"/>
        <w:bidi w:val="0"/>
        <w:ind w:left="425" w:leftChars="0" w:hanging="425" w:firstLineChars="0"/>
      </w:pPr>
      <w:r>
        <w:rPr>
          <w:rStyle w:val="10"/>
        </w:rPr>
        <w:t>得分</w:t>
      </w:r>
      <w:r>
        <w:t>: 88/100</w:t>
      </w:r>
    </w:p>
    <w:p w14:paraId="6094090D">
      <w:pPr>
        <w:pStyle w:val="7"/>
        <w:keepNext w:val="0"/>
        <w:keepLines w:val="0"/>
        <w:widowControl/>
        <w:numPr>
          <w:ilvl w:val="0"/>
          <w:numId w:val="9"/>
        </w:numPr>
        <w:suppressLineNumbers w:val="0"/>
        <w:bidi w:val="0"/>
        <w:ind w:left="425" w:leftChars="0" w:hanging="425" w:firstLineChars="0"/>
      </w:pPr>
      <w:r>
        <w:rPr>
          <w:rStyle w:val="10"/>
        </w:rPr>
        <w:t>理由</w:t>
      </w:r>
      <w:r>
        <w:t>: 成果应用于重大项目，校企合作（如同隧、同岩公司）成效显著，但专利收益具体数据未提供。</w:t>
      </w:r>
    </w:p>
    <w:p w14:paraId="466C6081">
      <w:pPr>
        <w:pStyle w:val="6"/>
        <w:bidi w:val="0"/>
      </w:pPr>
      <w:r>
        <w:rPr>
          <w:rStyle w:val="10"/>
          <w:b/>
        </w:rPr>
        <w:t>二级指标 2.2: 行业贡献 (15%)</w:t>
      </w:r>
    </w:p>
    <w:p w14:paraId="4BBCA363">
      <w:pPr>
        <w:pStyle w:val="7"/>
        <w:keepNext w:val="0"/>
        <w:keepLines w:val="0"/>
        <w:widowControl/>
        <w:numPr>
          <w:ilvl w:val="0"/>
          <w:numId w:val="10"/>
        </w:numPr>
        <w:suppressLineNumbers w:val="0"/>
        <w:bidi w:val="0"/>
        <w:ind w:left="425" w:leftChars="0" w:hanging="425" w:firstLineChars="0"/>
      </w:pPr>
      <w:r>
        <w:rPr>
          <w:rStyle w:val="10"/>
        </w:rPr>
        <w:t>评估要点</w:t>
      </w:r>
      <w:r>
        <w:t>: 典型案例推广示范作用强；经济社会效益显著；参与标准制定；提供技术咨询/培训。</w:t>
      </w:r>
    </w:p>
    <w:p w14:paraId="65970884">
      <w:pPr>
        <w:pStyle w:val="7"/>
        <w:keepNext w:val="0"/>
        <w:keepLines w:val="0"/>
        <w:widowControl/>
        <w:numPr>
          <w:ilvl w:val="0"/>
          <w:numId w:val="10"/>
        </w:numPr>
        <w:suppressLineNumbers w:val="0"/>
        <w:bidi w:val="0"/>
        <w:ind w:left="425" w:leftChars="0" w:hanging="425" w:firstLineChars="0"/>
      </w:pPr>
      <w:r>
        <w:rPr>
          <w:rStyle w:val="10"/>
        </w:rPr>
        <w:t>得分</w:t>
      </w:r>
      <w:r>
        <w:t>: 93/100</w:t>
      </w:r>
    </w:p>
    <w:p w14:paraId="1A036870">
      <w:pPr>
        <w:pStyle w:val="7"/>
        <w:keepNext w:val="0"/>
        <w:keepLines w:val="0"/>
        <w:widowControl/>
        <w:numPr>
          <w:ilvl w:val="0"/>
          <w:numId w:val="10"/>
        </w:numPr>
        <w:suppressLineNumbers w:val="0"/>
        <w:bidi w:val="0"/>
        <w:ind w:left="425" w:leftChars="0" w:hanging="425" w:firstLineChars="0"/>
      </w:pPr>
      <w:r>
        <w:rPr>
          <w:rStyle w:val="10"/>
        </w:rPr>
        <w:t>理由</w:t>
      </w:r>
      <w:r>
        <w:t>: 参与多项团体标准制定，成果推广广泛（如隧道检测车），经济社会效益高，但技术咨询服务细节较少。</w:t>
      </w:r>
    </w:p>
    <w:p w14:paraId="63D9DB8B">
      <w:pPr>
        <w:pStyle w:val="7"/>
        <w:keepNext w:val="0"/>
        <w:keepLines w:val="0"/>
        <w:widowControl/>
        <w:suppressLineNumbers w:val="0"/>
        <w:bidi w:val="0"/>
      </w:pPr>
      <w:r>
        <w:rPr>
          <w:rStyle w:val="10"/>
        </w:rPr>
        <w:t>总得分</w:t>
      </w:r>
      <w:r>
        <w:t xml:space="preserve">: (88×0.15) + (93×0.15) = 13.2 + 13.95 = </w:t>
      </w:r>
      <w:r>
        <w:rPr>
          <w:rStyle w:val="10"/>
        </w:rPr>
        <w:t>27.15/30</w:t>
      </w:r>
    </w:p>
    <w:p w14:paraId="50A3612D">
      <w:pPr>
        <w:pStyle w:val="4"/>
        <w:keepNext w:val="0"/>
        <w:keepLines w:val="0"/>
        <w:widowControl/>
        <w:suppressLineNumbers w:val="0"/>
        <w:bidi w:val="0"/>
      </w:pPr>
      <w:r>
        <w:t>一级指标 3: 学科发展与人才培养 (20%)</w:t>
      </w:r>
    </w:p>
    <w:p w14:paraId="65CC3D26">
      <w:pPr>
        <w:pStyle w:val="6"/>
        <w:bidi w:val="0"/>
      </w:pPr>
      <w:r>
        <w:rPr>
          <w:rStyle w:val="10"/>
          <w:b/>
        </w:rPr>
        <w:t>二级指标 3.1: 学科建设 (10%)</w:t>
      </w:r>
    </w:p>
    <w:p w14:paraId="76554227">
      <w:pPr>
        <w:pStyle w:val="7"/>
        <w:keepNext w:val="0"/>
        <w:keepLines w:val="0"/>
        <w:widowControl/>
        <w:numPr>
          <w:ilvl w:val="0"/>
          <w:numId w:val="11"/>
        </w:numPr>
        <w:suppressLineNumbers w:val="0"/>
        <w:bidi w:val="0"/>
        <w:ind w:left="425" w:leftChars="0" w:hanging="425" w:firstLineChars="0"/>
      </w:pPr>
      <w:r>
        <w:rPr>
          <w:rStyle w:val="10"/>
        </w:rPr>
        <w:t>评估要点</w:t>
      </w:r>
      <w:r>
        <w:t>: 支撑学科水平提升，促进交叉与新兴学科发展。</w:t>
      </w:r>
    </w:p>
    <w:p w14:paraId="678C9180">
      <w:pPr>
        <w:pStyle w:val="7"/>
        <w:keepNext w:val="0"/>
        <w:keepLines w:val="0"/>
        <w:widowControl/>
        <w:numPr>
          <w:ilvl w:val="0"/>
          <w:numId w:val="11"/>
        </w:numPr>
        <w:suppressLineNumbers w:val="0"/>
        <w:bidi w:val="0"/>
        <w:ind w:left="425" w:leftChars="0" w:hanging="425" w:firstLineChars="0"/>
      </w:pPr>
      <w:r>
        <w:rPr>
          <w:rStyle w:val="10"/>
        </w:rPr>
        <w:t>得分</w:t>
      </w:r>
      <w:r>
        <w:t>: 90/100</w:t>
      </w:r>
    </w:p>
    <w:p w14:paraId="41B7821E">
      <w:pPr>
        <w:pStyle w:val="7"/>
        <w:keepNext w:val="0"/>
        <w:keepLines w:val="0"/>
        <w:widowControl/>
        <w:numPr>
          <w:ilvl w:val="0"/>
          <w:numId w:val="11"/>
        </w:numPr>
        <w:suppressLineNumbers w:val="0"/>
        <w:bidi w:val="0"/>
        <w:ind w:left="425" w:leftChars="0" w:hanging="425" w:firstLineChars="0"/>
      </w:pPr>
      <w:r>
        <w:rPr>
          <w:rStyle w:val="10"/>
        </w:rPr>
        <w:t>理由</w:t>
      </w:r>
      <w:r>
        <w:t>: 推动土木与信息技术交叉学科发展，支撑同济大学学科建设，但新兴学科具体成果未详述。</w:t>
      </w:r>
    </w:p>
    <w:p w14:paraId="17A360C9">
      <w:pPr>
        <w:pStyle w:val="6"/>
        <w:bidi w:val="0"/>
      </w:pPr>
      <w:r>
        <w:rPr>
          <w:rStyle w:val="10"/>
          <w:b/>
        </w:rPr>
        <w:t>二级指标 3.2: 人才培养 (10%)</w:t>
      </w:r>
    </w:p>
    <w:p w14:paraId="613693A9">
      <w:pPr>
        <w:pStyle w:val="7"/>
        <w:keepNext w:val="0"/>
        <w:keepLines w:val="0"/>
        <w:widowControl/>
        <w:numPr>
          <w:ilvl w:val="0"/>
          <w:numId w:val="12"/>
        </w:numPr>
        <w:suppressLineNumbers w:val="0"/>
        <w:bidi w:val="0"/>
        <w:ind w:left="425" w:leftChars="0" w:hanging="425" w:firstLineChars="0"/>
      </w:pPr>
      <w:r>
        <w:rPr>
          <w:rStyle w:val="10"/>
        </w:rPr>
        <w:t>评估要点</w:t>
      </w:r>
      <w:r>
        <w:t>: 硕士/博士培养；实习实践基地；联合培养创新人才。</w:t>
      </w:r>
    </w:p>
    <w:p w14:paraId="49A77FFF">
      <w:pPr>
        <w:pStyle w:val="7"/>
        <w:keepNext w:val="0"/>
        <w:keepLines w:val="0"/>
        <w:widowControl/>
        <w:numPr>
          <w:ilvl w:val="0"/>
          <w:numId w:val="12"/>
        </w:numPr>
        <w:suppressLineNumbers w:val="0"/>
        <w:bidi w:val="0"/>
        <w:ind w:left="425" w:leftChars="0" w:hanging="425" w:firstLineChars="0"/>
      </w:pPr>
      <w:r>
        <w:rPr>
          <w:rStyle w:val="10"/>
        </w:rPr>
        <w:t>得分</w:t>
      </w:r>
      <w:r>
        <w:t>: 85/100</w:t>
      </w:r>
    </w:p>
    <w:p w14:paraId="192A51F3">
      <w:pPr>
        <w:pStyle w:val="7"/>
        <w:keepNext w:val="0"/>
        <w:keepLines w:val="0"/>
        <w:widowControl/>
        <w:numPr>
          <w:ilvl w:val="0"/>
          <w:numId w:val="12"/>
        </w:numPr>
        <w:suppressLineNumbers w:val="0"/>
        <w:bidi w:val="0"/>
        <w:ind w:left="425" w:leftChars="0" w:hanging="425" w:firstLineChars="0"/>
      </w:pPr>
      <w:r>
        <w:rPr>
          <w:rStyle w:val="10"/>
        </w:rPr>
        <w:t>理由</w:t>
      </w:r>
      <w:r>
        <w:t>: 依托同济大学，人才培养能力强，但实习基地及联合培养具体情况未明确。</w:t>
      </w:r>
    </w:p>
    <w:p w14:paraId="6648CD07">
      <w:pPr>
        <w:pStyle w:val="7"/>
        <w:keepNext w:val="0"/>
        <w:keepLines w:val="0"/>
        <w:widowControl/>
        <w:suppressLineNumbers w:val="0"/>
        <w:bidi w:val="0"/>
      </w:pPr>
      <w:r>
        <w:rPr>
          <w:rStyle w:val="10"/>
        </w:rPr>
        <w:t>总得分</w:t>
      </w:r>
      <w:r>
        <w:t xml:space="preserve">: (90×0.10) + (85×0.10) = 9.0 + 8.5 = </w:t>
      </w:r>
      <w:r>
        <w:rPr>
          <w:rStyle w:val="10"/>
        </w:rPr>
        <w:t>17.5/20</w:t>
      </w:r>
    </w:p>
    <w:p w14:paraId="06DD353A">
      <w:pPr>
        <w:pStyle w:val="4"/>
        <w:keepNext w:val="0"/>
        <w:keepLines w:val="0"/>
        <w:widowControl/>
        <w:suppressLineNumbers w:val="0"/>
        <w:bidi w:val="0"/>
      </w:pPr>
      <w:r>
        <w:t>一级指标 4: 开放与运行管理 (20%)</w:t>
      </w:r>
    </w:p>
    <w:p w14:paraId="4A342652">
      <w:pPr>
        <w:pStyle w:val="6"/>
        <w:bidi w:val="0"/>
      </w:pPr>
      <w:r>
        <w:rPr>
          <w:rStyle w:val="10"/>
          <w:b/>
        </w:rPr>
        <w:t>二级指标 4.1: 发展潜力 (7%)</w:t>
      </w:r>
    </w:p>
    <w:p w14:paraId="2CDB77C7">
      <w:pPr>
        <w:pStyle w:val="7"/>
        <w:keepNext w:val="0"/>
        <w:keepLines w:val="0"/>
        <w:widowControl/>
        <w:numPr>
          <w:ilvl w:val="0"/>
          <w:numId w:val="13"/>
        </w:numPr>
        <w:suppressLineNumbers w:val="0"/>
        <w:bidi w:val="0"/>
        <w:ind w:left="425" w:leftChars="0" w:hanging="425" w:firstLineChars="0"/>
      </w:pPr>
      <w:r>
        <w:rPr>
          <w:rStyle w:val="10"/>
        </w:rPr>
        <w:t>评估要点</w:t>
      </w:r>
      <w:r>
        <w:t>:</w:t>
      </w:r>
      <w:bookmarkStart w:id="0" w:name="_GoBack"/>
      <w:bookmarkEnd w:id="0"/>
      <w:r>
        <w:t xml:space="preserve"> 近中期目标明确，未来前景广阔。</w:t>
      </w:r>
    </w:p>
    <w:p w14:paraId="4AC8B86B">
      <w:pPr>
        <w:pStyle w:val="7"/>
        <w:keepNext w:val="0"/>
        <w:keepLines w:val="0"/>
        <w:widowControl/>
        <w:numPr>
          <w:ilvl w:val="0"/>
          <w:numId w:val="13"/>
        </w:numPr>
        <w:suppressLineNumbers w:val="0"/>
        <w:bidi w:val="0"/>
        <w:ind w:left="425" w:leftChars="0" w:hanging="425" w:firstLineChars="0"/>
      </w:pPr>
      <w:r>
        <w:rPr>
          <w:rStyle w:val="10"/>
        </w:rPr>
        <w:t>得分</w:t>
      </w:r>
      <w:r>
        <w:t>: 90/100</w:t>
      </w:r>
    </w:p>
    <w:p w14:paraId="6CED6C5C">
      <w:pPr>
        <w:pStyle w:val="7"/>
        <w:keepNext w:val="0"/>
        <w:keepLines w:val="0"/>
        <w:widowControl/>
        <w:numPr>
          <w:ilvl w:val="0"/>
          <w:numId w:val="13"/>
        </w:numPr>
        <w:suppressLineNumbers w:val="0"/>
        <w:bidi w:val="0"/>
        <w:ind w:left="425" w:leftChars="0" w:hanging="425" w:firstLineChars="0"/>
      </w:pPr>
      <w:r>
        <w:rPr>
          <w:rStyle w:val="10"/>
        </w:rPr>
        <w:t>理由</w:t>
      </w:r>
      <w:r>
        <w:t>: 计划扩展分中心，深化iS3平台应用，前景良好。</w:t>
      </w:r>
    </w:p>
    <w:p w14:paraId="66EF1C97">
      <w:pPr>
        <w:pStyle w:val="6"/>
        <w:bidi w:val="0"/>
      </w:pPr>
      <w:r>
        <w:rPr>
          <w:rStyle w:val="10"/>
          <w:b/>
        </w:rPr>
        <w:t>二级指标 4.2: 开放共享 (7%)</w:t>
      </w:r>
    </w:p>
    <w:p w14:paraId="18BA79AD">
      <w:pPr>
        <w:pStyle w:val="7"/>
        <w:keepNext w:val="0"/>
        <w:keepLines w:val="0"/>
        <w:widowControl/>
        <w:numPr>
          <w:ilvl w:val="0"/>
          <w:numId w:val="14"/>
        </w:numPr>
        <w:suppressLineNumbers w:val="0"/>
        <w:bidi w:val="0"/>
        <w:ind w:left="425" w:leftChars="0" w:hanging="425" w:firstLineChars="0"/>
      </w:pPr>
      <w:r>
        <w:rPr>
          <w:rStyle w:val="10"/>
        </w:rPr>
        <w:t>评估要点</w:t>
      </w:r>
      <w:r>
        <w:t>: 仪器设备与资源开放共享，技术研发合作交流。</w:t>
      </w:r>
    </w:p>
    <w:p w14:paraId="41BDB6EA">
      <w:pPr>
        <w:pStyle w:val="7"/>
        <w:keepNext w:val="0"/>
        <w:keepLines w:val="0"/>
        <w:widowControl/>
        <w:numPr>
          <w:ilvl w:val="0"/>
          <w:numId w:val="14"/>
        </w:numPr>
        <w:suppressLineNumbers w:val="0"/>
        <w:bidi w:val="0"/>
        <w:ind w:left="425" w:leftChars="0" w:hanging="425" w:firstLineChars="0"/>
      </w:pPr>
      <w:r>
        <w:rPr>
          <w:rStyle w:val="10"/>
        </w:rPr>
        <w:t>得分</w:t>
      </w:r>
      <w:r>
        <w:t>: 85/100</w:t>
      </w:r>
    </w:p>
    <w:p w14:paraId="4270C597">
      <w:pPr>
        <w:pStyle w:val="7"/>
        <w:keepNext w:val="0"/>
        <w:keepLines w:val="0"/>
        <w:widowControl/>
        <w:numPr>
          <w:ilvl w:val="0"/>
          <w:numId w:val="14"/>
        </w:numPr>
        <w:suppressLineNumbers w:val="0"/>
        <w:bidi w:val="0"/>
        <w:ind w:left="425" w:leftChars="0" w:hanging="425" w:firstLineChars="0"/>
      </w:pPr>
      <w:r>
        <w:rPr>
          <w:rStyle w:val="10"/>
        </w:rPr>
        <w:t>理由</w:t>
      </w:r>
      <w:r>
        <w:t>: 与多家企业/机构合作，资源共享程度较高，但仪器设备开放细节不足。</w:t>
      </w:r>
    </w:p>
    <w:p w14:paraId="016F8CE0">
      <w:pPr>
        <w:pStyle w:val="6"/>
        <w:bidi w:val="0"/>
      </w:pPr>
      <w:r>
        <w:rPr>
          <w:rStyle w:val="10"/>
          <w:b/>
        </w:rPr>
        <w:t>二级指标 4.3: 管理与支持 (6%)</w:t>
      </w:r>
    </w:p>
    <w:p w14:paraId="3A09194B">
      <w:pPr>
        <w:pStyle w:val="7"/>
        <w:keepNext w:val="0"/>
        <w:keepLines w:val="0"/>
        <w:widowControl/>
        <w:numPr>
          <w:ilvl w:val="0"/>
          <w:numId w:val="15"/>
        </w:numPr>
        <w:suppressLineNumbers w:val="0"/>
        <w:bidi w:val="0"/>
        <w:ind w:left="425" w:leftChars="0" w:hanging="425" w:firstLineChars="0"/>
      </w:pPr>
      <w:r>
        <w:rPr>
          <w:rStyle w:val="10"/>
        </w:rPr>
        <w:t>评估要点</w:t>
      </w:r>
      <w:r>
        <w:t>: 规章制度完善，依托单位支持力度大，技术委员会作用显著，科研氛围良好。</w:t>
      </w:r>
    </w:p>
    <w:p w14:paraId="472822A7">
      <w:pPr>
        <w:pStyle w:val="7"/>
        <w:keepNext w:val="0"/>
        <w:keepLines w:val="0"/>
        <w:widowControl/>
        <w:numPr>
          <w:ilvl w:val="0"/>
          <w:numId w:val="15"/>
        </w:numPr>
        <w:suppressLineNumbers w:val="0"/>
        <w:bidi w:val="0"/>
        <w:ind w:left="425" w:leftChars="0" w:hanging="425" w:firstLineChars="0"/>
      </w:pPr>
      <w:r>
        <w:rPr>
          <w:rStyle w:val="10"/>
        </w:rPr>
        <w:t>得分</w:t>
      </w:r>
      <w:r>
        <w:t>: 92/100</w:t>
      </w:r>
    </w:p>
    <w:p w14:paraId="2A0B6F92">
      <w:pPr>
        <w:pStyle w:val="7"/>
        <w:keepNext w:val="0"/>
        <w:keepLines w:val="0"/>
        <w:widowControl/>
        <w:numPr>
          <w:ilvl w:val="0"/>
          <w:numId w:val="15"/>
        </w:numPr>
        <w:suppressLineNumbers w:val="0"/>
        <w:bidi w:val="0"/>
        <w:ind w:left="425" w:leftChars="0" w:hanging="425" w:firstLineChars="0"/>
      </w:pPr>
      <w:r>
        <w:rPr>
          <w:rStyle w:val="10"/>
        </w:rPr>
        <w:t>理由</w:t>
      </w:r>
      <w:r>
        <w:t>: 管理细则及分中心管理办法完善，依托同济大学支持强，技术委员会阵容强大。</w:t>
      </w:r>
    </w:p>
    <w:p w14:paraId="2994992B">
      <w:pPr>
        <w:pStyle w:val="7"/>
        <w:keepNext w:val="0"/>
        <w:keepLines w:val="0"/>
        <w:widowControl/>
        <w:suppressLineNumbers w:val="0"/>
        <w:bidi w:val="0"/>
      </w:pPr>
      <w:r>
        <w:rPr>
          <w:rStyle w:val="10"/>
        </w:rPr>
        <w:t>总得分</w:t>
      </w:r>
      <w:r>
        <w:t xml:space="preserve">: (90×0.07) + (85×0.07) + (92×0.06) = 6.3 + 5.95 + 5.52 = </w:t>
      </w:r>
      <w:r>
        <w:rPr>
          <w:rStyle w:val="10"/>
        </w:rPr>
        <w:t>17.77/20</w:t>
      </w:r>
    </w:p>
    <w:p w14:paraId="6952C6A0">
      <w:pPr>
        <w:pStyle w:val="4"/>
        <w:keepNext w:val="0"/>
        <w:keepLines w:val="0"/>
        <w:widowControl/>
        <w:suppressLineNumbers w:val="0"/>
        <w:bidi w:val="0"/>
      </w:pPr>
      <w:r>
        <w:t>总分</w:t>
      </w:r>
    </w:p>
    <w:p w14:paraId="5D2942CE">
      <w:pPr>
        <w:pStyle w:val="7"/>
        <w:keepNext w:val="0"/>
        <w:keepLines w:val="0"/>
        <w:widowControl/>
        <w:suppressLineNumbers w:val="0"/>
      </w:pPr>
      <w:r>
        <w:t xml:space="preserve">27.05 + 27.15 + 17.5 + 17.77 = </w:t>
      </w:r>
      <w:r>
        <w:rPr>
          <w:rStyle w:val="10"/>
        </w:rPr>
        <w:t>89.47/100</w:t>
      </w:r>
    </w:p>
    <w:p w14:paraId="2C467763">
      <w:pPr>
        <w:pStyle w:val="3"/>
        <w:keepNext w:val="0"/>
        <w:keepLines w:val="0"/>
        <w:widowControl/>
        <w:suppressLineNumbers w:val="0"/>
        <w:bidi w:val="0"/>
      </w:pPr>
      <w:r>
        <w:t>总结</w:t>
      </w:r>
    </w:p>
    <w:p w14:paraId="08883C34">
      <w:pPr>
        <w:pStyle w:val="7"/>
        <w:keepNext w:val="0"/>
        <w:keepLines w:val="0"/>
        <w:widowControl/>
        <w:suppressLineNumbers w:val="0"/>
        <w:bidi w:val="0"/>
        <w:rPr>
          <w:rFonts w:hint="default"/>
          <w:lang w:val="en-US" w:eastAsia="zh-CN"/>
        </w:rPr>
      </w:pPr>
      <w:r>
        <w:t>教育部土木信息技术工程研究中心在工程技术研发、成果转化、行业贡献、管理运行等方面表现卓越，尤其在iS3平台开发与标准制定领域具有显著影响力。不足之处在于部分指标（如专利收益、设备先进性、人才培养细节）缺乏具体数据。总体评分为</w:t>
      </w:r>
      <w:r>
        <w:rPr>
          <w:rStyle w:val="10"/>
        </w:rPr>
        <w:t>89.47/100</w:t>
      </w:r>
      <w:r>
        <w:t>，显示出较高的综合实力与发展潜力。</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Symbol">
    <w:panose1 w:val="05050102010706020507"/>
    <w:charset w:val="00"/>
    <w:family w:val="auto"/>
    <w:pitch w:val="default"/>
    <w:sig w:usb0="00000000" w:usb1="00000000" w:usb2="00000000" w:usb3="00000000" w:csb0="80000000" w:csb1="00000000"/>
  </w:font>
  <w:font w:name="Courier New">
    <w:panose1 w:val="02070309020205020404"/>
    <w:charset w:val="00"/>
    <w:family w:val="auto"/>
    <w:pitch w:val="default"/>
    <w:sig w:usb0="E0002EFF" w:usb1="C0007843" w:usb2="00000009" w:usb3="00000000" w:csb0="400001FF" w:csb1="FFFF0000"/>
  </w:font>
  <w:font w:name="Wingdings">
    <w:panose1 w:val="05000000000000000000"/>
    <w:charset w:val="00"/>
    <w:family w:val="auto"/>
    <w:pitch w:val="default"/>
    <w:sig w:usb0="00000000" w:usb1="00000000" w:usb2="00000000" w:usb3="00000000" w:csb0="80000000" w:csb1="00000000"/>
  </w:font>
  <w:font w:name="Cascadia Code">
    <w:panose1 w:val="020B0609020000020004"/>
    <w:charset w:val="00"/>
    <w:family w:val="auto"/>
    <w:pitch w:val="default"/>
    <w:sig w:usb0="A1002AFF" w:usb1="C200F9FB" w:usb2="00040020" w:usb3="00000000" w:csb0="600001FF" w:csb1="FFFF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6C2B909"/>
    <w:multiLevelType w:val="singleLevel"/>
    <w:tmpl w:val="A6C2B909"/>
    <w:lvl w:ilvl="0" w:tentative="0">
      <w:start w:val="1"/>
      <w:numFmt w:val="decimal"/>
      <w:lvlText w:val="%1."/>
      <w:lvlJc w:val="left"/>
      <w:pPr>
        <w:ind w:left="425" w:hanging="425"/>
      </w:pPr>
      <w:rPr>
        <w:rFonts w:hint="default"/>
      </w:rPr>
    </w:lvl>
  </w:abstractNum>
  <w:abstractNum w:abstractNumId="1">
    <w:nsid w:val="A99C7318"/>
    <w:multiLevelType w:val="singleLevel"/>
    <w:tmpl w:val="A99C7318"/>
    <w:lvl w:ilvl="0" w:tentative="0">
      <w:start w:val="1"/>
      <w:numFmt w:val="decimal"/>
      <w:lvlText w:val="%1."/>
      <w:lvlJc w:val="left"/>
      <w:pPr>
        <w:ind w:left="425" w:hanging="425"/>
      </w:pPr>
      <w:rPr>
        <w:rFonts w:hint="default"/>
      </w:rPr>
    </w:lvl>
  </w:abstractNum>
  <w:abstractNum w:abstractNumId="2">
    <w:nsid w:val="CB4A2AC8"/>
    <w:multiLevelType w:val="multilevel"/>
    <w:tmpl w:val="CB4A2AC8"/>
    <w:lvl w:ilvl="0" w:tentative="0">
      <w:start w:val="1"/>
      <w:numFmt w:val="decimal"/>
      <w:lvlText w:val="%1."/>
      <w:lvlJc w:val="left"/>
      <w:pPr>
        <w:ind w:left="425" w:hanging="425"/>
      </w:pPr>
      <w:rPr>
        <w:rFonts w:hint="default"/>
      </w:rPr>
    </w:lvl>
    <w:lvl w:ilvl="1" w:tentative="0">
      <w:start w:val="1"/>
      <w:numFmt w:val="decimal"/>
      <w:lvlText w:val="(%2)"/>
      <w:lvlJc w:val="left"/>
      <w:pPr>
        <w:tabs>
          <w:tab w:val="left" w:pos="840"/>
        </w:tabs>
        <w:ind w:left="840" w:leftChars="0" w:hanging="420" w:firstLineChars="0"/>
      </w:pPr>
      <w:rPr>
        <w:rFonts w:hint="default"/>
      </w:rPr>
    </w:lvl>
    <w:lvl w:ilvl="2" w:tentative="0">
      <w:start w:val="1"/>
      <w:numFmt w:val="decimalEnclosedCircleChinese"/>
      <w:lvlText w:val="%3"/>
      <w:lvlJc w:val="left"/>
      <w:pPr>
        <w:tabs>
          <w:tab w:val="left" w:pos="1260"/>
        </w:tabs>
        <w:ind w:left="1260" w:leftChars="0" w:hanging="420" w:firstLineChars="0"/>
      </w:pPr>
      <w:rPr>
        <w:rFonts w:hint="default"/>
      </w:rPr>
    </w:lvl>
    <w:lvl w:ilvl="3" w:tentative="0">
      <w:start w:val="1"/>
      <w:numFmt w:val="decimal"/>
      <w:lvlText w:val="%4)"/>
      <w:lvlJc w:val="left"/>
      <w:pPr>
        <w:tabs>
          <w:tab w:val="left" w:pos="1680"/>
        </w:tabs>
        <w:ind w:left="1680" w:leftChars="0" w:hanging="420" w:firstLineChars="0"/>
      </w:pPr>
      <w:rPr>
        <w:rFonts w:hint="default"/>
      </w:rPr>
    </w:lvl>
    <w:lvl w:ilvl="4" w:tentative="0">
      <w:start w:val="1"/>
      <w:numFmt w:val="lowerLetter"/>
      <w:lvlText w:val="%5."/>
      <w:lvlJc w:val="left"/>
      <w:pPr>
        <w:tabs>
          <w:tab w:val="left" w:pos="2100"/>
        </w:tabs>
        <w:ind w:left="2100" w:leftChars="0" w:hanging="420" w:firstLineChars="0"/>
      </w:pPr>
      <w:rPr>
        <w:rFonts w:hint="default"/>
      </w:rPr>
    </w:lvl>
    <w:lvl w:ilvl="5" w:tentative="0">
      <w:start w:val="1"/>
      <w:numFmt w:val="lowerLetter"/>
      <w:lvlText w:val="%6)"/>
      <w:lvlJc w:val="left"/>
      <w:pPr>
        <w:tabs>
          <w:tab w:val="left" w:pos="2520"/>
        </w:tabs>
        <w:ind w:left="2520" w:leftChars="0" w:hanging="420" w:firstLineChars="0"/>
      </w:pPr>
      <w:rPr>
        <w:rFonts w:hint="default"/>
      </w:rPr>
    </w:lvl>
    <w:lvl w:ilvl="6" w:tentative="0">
      <w:start w:val="1"/>
      <w:numFmt w:val="lowerRoman"/>
      <w:lvlText w:val="%7."/>
      <w:lvlJc w:val="left"/>
      <w:pPr>
        <w:tabs>
          <w:tab w:val="left" w:pos="2940"/>
        </w:tabs>
        <w:ind w:left="2940" w:leftChars="0" w:hanging="420" w:firstLineChars="0"/>
      </w:pPr>
      <w:rPr>
        <w:rFonts w:hint="default"/>
      </w:rPr>
    </w:lvl>
    <w:lvl w:ilvl="7" w:tentative="0">
      <w:start w:val="1"/>
      <w:numFmt w:val="lowerRoman"/>
      <w:lvlText w:val="%8)"/>
      <w:lvlJc w:val="left"/>
      <w:pPr>
        <w:tabs>
          <w:tab w:val="left" w:pos="3360"/>
        </w:tabs>
        <w:ind w:left="3360" w:leftChars="0" w:hanging="420" w:firstLineChars="0"/>
      </w:pPr>
      <w:rPr>
        <w:rFonts w:hint="default"/>
      </w:rPr>
    </w:lvl>
    <w:lvl w:ilvl="8" w:tentative="0">
      <w:start w:val="1"/>
      <w:numFmt w:val="lowerLetter"/>
      <w:lvlText w:val="%9."/>
      <w:lvlJc w:val="left"/>
      <w:pPr>
        <w:tabs>
          <w:tab w:val="left" w:pos="3780"/>
        </w:tabs>
        <w:ind w:left="3780" w:leftChars="0" w:hanging="420" w:firstLineChars="0"/>
      </w:pPr>
      <w:rPr>
        <w:rFonts w:hint="default"/>
      </w:rPr>
    </w:lvl>
  </w:abstractNum>
  <w:abstractNum w:abstractNumId="3">
    <w:nsid w:val="D7B46C72"/>
    <w:multiLevelType w:val="singleLevel"/>
    <w:tmpl w:val="D7B46C72"/>
    <w:lvl w:ilvl="0" w:tentative="0">
      <w:start w:val="1"/>
      <w:numFmt w:val="decimal"/>
      <w:lvlText w:val="%1."/>
      <w:lvlJc w:val="left"/>
      <w:pPr>
        <w:ind w:left="425" w:hanging="425"/>
      </w:pPr>
      <w:rPr>
        <w:rFonts w:hint="default"/>
      </w:rPr>
    </w:lvl>
  </w:abstractNum>
  <w:abstractNum w:abstractNumId="4">
    <w:nsid w:val="DCC3786E"/>
    <w:multiLevelType w:val="singleLevel"/>
    <w:tmpl w:val="DCC3786E"/>
    <w:lvl w:ilvl="0" w:tentative="0">
      <w:start w:val="1"/>
      <w:numFmt w:val="decimal"/>
      <w:lvlText w:val="%1."/>
      <w:lvlJc w:val="left"/>
      <w:pPr>
        <w:ind w:left="425" w:hanging="425"/>
      </w:pPr>
      <w:rPr>
        <w:rFonts w:hint="default"/>
      </w:rPr>
    </w:lvl>
  </w:abstractNum>
  <w:abstractNum w:abstractNumId="5">
    <w:nsid w:val="E67415D3"/>
    <w:multiLevelType w:val="singleLevel"/>
    <w:tmpl w:val="E67415D3"/>
    <w:lvl w:ilvl="0" w:tentative="0">
      <w:start w:val="1"/>
      <w:numFmt w:val="decimal"/>
      <w:lvlText w:val="%1."/>
      <w:lvlJc w:val="left"/>
      <w:pPr>
        <w:ind w:left="425" w:hanging="425"/>
      </w:pPr>
      <w:rPr>
        <w:rFonts w:hint="default"/>
      </w:rPr>
    </w:lvl>
  </w:abstractNum>
  <w:abstractNum w:abstractNumId="6">
    <w:nsid w:val="048E5BF1"/>
    <w:multiLevelType w:val="singleLevel"/>
    <w:tmpl w:val="048E5BF1"/>
    <w:lvl w:ilvl="0" w:tentative="0">
      <w:start w:val="1"/>
      <w:numFmt w:val="decimal"/>
      <w:lvlText w:val="%1."/>
      <w:lvlJc w:val="left"/>
      <w:pPr>
        <w:ind w:left="425" w:hanging="425"/>
      </w:pPr>
      <w:rPr>
        <w:rFonts w:hint="default"/>
      </w:rPr>
    </w:lvl>
  </w:abstractNum>
  <w:abstractNum w:abstractNumId="7">
    <w:nsid w:val="1012CDAF"/>
    <w:multiLevelType w:val="multilevel"/>
    <w:tmpl w:val="1012CDAF"/>
    <w:lvl w:ilvl="0" w:tentative="0">
      <w:start w:val="1"/>
      <w:numFmt w:val="decimal"/>
      <w:lvlText w:val="%1."/>
      <w:lvlJc w:val="left"/>
      <w:pPr>
        <w:ind w:left="425" w:hanging="425"/>
      </w:pPr>
      <w:rPr>
        <w:rFonts w:hint="default"/>
      </w:rPr>
    </w:lvl>
    <w:lvl w:ilvl="1" w:tentative="0">
      <w:start w:val="1"/>
      <w:numFmt w:val="decimal"/>
      <w:lvlText w:val="(%2)"/>
      <w:lvlJc w:val="left"/>
      <w:pPr>
        <w:tabs>
          <w:tab w:val="left" w:pos="840"/>
        </w:tabs>
        <w:ind w:left="840" w:leftChars="0" w:hanging="420" w:firstLineChars="0"/>
      </w:pPr>
      <w:rPr>
        <w:rFonts w:hint="default"/>
      </w:rPr>
    </w:lvl>
    <w:lvl w:ilvl="2" w:tentative="0">
      <w:start w:val="1"/>
      <w:numFmt w:val="decimalEnclosedCircleChinese"/>
      <w:lvlText w:val="%3"/>
      <w:lvlJc w:val="left"/>
      <w:pPr>
        <w:tabs>
          <w:tab w:val="left" w:pos="1260"/>
        </w:tabs>
        <w:ind w:left="1260" w:leftChars="0" w:hanging="420" w:firstLineChars="0"/>
      </w:pPr>
      <w:rPr>
        <w:rFonts w:hint="default"/>
      </w:rPr>
    </w:lvl>
    <w:lvl w:ilvl="3" w:tentative="0">
      <w:start w:val="1"/>
      <w:numFmt w:val="decimal"/>
      <w:lvlText w:val="%4)"/>
      <w:lvlJc w:val="left"/>
      <w:pPr>
        <w:tabs>
          <w:tab w:val="left" w:pos="1680"/>
        </w:tabs>
        <w:ind w:left="1680" w:leftChars="0" w:hanging="420" w:firstLineChars="0"/>
      </w:pPr>
      <w:rPr>
        <w:rFonts w:hint="default"/>
      </w:rPr>
    </w:lvl>
    <w:lvl w:ilvl="4" w:tentative="0">
      <w:start w:val="1"/>
      <w:numFmt w:val="lowerLetter"/>
      <w:lvlText w:val="%5."/>
      <w:lvlJc w:val="left"/>
      <w:pPr>
        <w:tabs>
          <w:tab w:val="left" w:pos="2100"/>
        </w:tabs>
        <w:ind w:left="2100" w:leftChars="0" w:hanging="420" w:firstLineChars="0"/>
      </w:pPr>
      <w:rPr>
        <w:rFonts w:hint="default"/>
      </w:rPr>
    </w:lvl>
    <w:lvl w:ilvl="5" w:tentative="0">
      <w:start w:val="1"/>
      <w:numFmt w:val="lowerLetter"/>
      <w:lvlText w:val="%6)"/>
      <w:lvlJc w:val="left"/>
      <w:pPr>
        <w:tabs>
          <w:tab w:val="left" w:pos="2520"/>
        </w:tabs>
        <w:ind w:left="2520" w:leftChars="0" w:hanging="420" w:firstLineChars="0"/>
      </w:pPr>
      <w:rPr>
        <w:rFonts w:hint="default"/>
      </w:rPr>
    </w:lvl>
    <w:lvl w:ilvl="6" w:tentative="0">
      <w:start w:val="1"/>
      <w:numFmt w:val="lowerRoman"/>
      <w:lvlText w:val="%7."/>
      <w:lvlJc w:val="left"/>
      <w:pPr>
        <w:tabs>
          <w:tab w:val="left" w:pos="2940"/>
        </w:tabs>
        <w:ind w:left="2940" w:leftChars="0" w:hanging="420" w:firstLineChars="0"/>
      </w:pPr>
      <w:rPr>
        <w:rFonts w:hint="default"/>
      </w:rPr>
    </w:lvl>
    <w:lvl w:ilvl="7" w:tentative="0">
      <w:start w:val="1"/>
      <w:numFmt w:val="lowerRoman"/>
      <w:lvlText w:val="%8)"/>
      <w:lvlJc w:val="left"/>
      <w:pPr>
        <w:tabs>
          <w:tab w:val="left" w:pos="3360"/>
        </w:tabs>
        <w:ind w:left="3360" w:leftChars="0" w:hanging="420" w:firstLineChars="0"/>
      </w:pPr>
      <w:rPr>
        <w:rFonts w:hint="default"/>
      </w:rPr>
    </w:lvl>
    <w:lvl w:ilvl="8" w:tentative="0">
      <w:start w:val="1"/>
      <w:numFmt w:val="lowerLetter"/>
      <w:lvlText w:val="%9."/>
      <w:lvlJc w:val="left"/>
      <w:pPr>
        <w:tabs>
          <w:tab w:val="left" w:pos="3780"/>
        </w:tabs>
        <w:ind w:left="3780" w:leftChars="0" w:hanging="420" w:firstLineChars="0"/>
      </w:pPr>
      <w:rPr>
        <w:rFonts w:hint="default"/>
      </w:rPr>
    </w:lvl>
  </w:abstractNum>
  <w:abstractNum w:abstractNumId="8">
    <w:nsid w:val="1E1C7734"/>
    <w:multiLevelType w:val="singleLevel"/>
    <w:tmpl w:val="1E1C7734"/>
    <w:lvl w:ilvl="0" w:tentative="0">
      <w:start w:val="1"/>
      <w:numFmt w:val="decimal"/>
      <w:lvlText w:val="%1."/>
      <w:lvlJc w:val="left"/>
      <w:pPr>
        <w:ind w:left="425" w:hanging="425"/>
      </w:pPr>
      <w:rPr>
        <w:rFonts w:hint="default"/>
      </w:rPr>
    </w:lvl>
  </w:abstractNum>
  <w:abstractNum w:abstractNumId="9">
    <w:nsid w:val="386824B1"/>
    <w:multiLevelType w:val="singleLevel"/>
    <w:tmpl w:val="386824B1"/>
    <w:lvl w:ilvl="0" w:tentative="0">
      <w:start w:val="1"/>
      <w:numFmt w:val="decimal"/>
      <w:lvlText w:val="%1."/>
      <w:lvlJc w:val="left"/>
      <w:pPr>
        <w:ind w:left="425" w:hanging="425"/>
      </w:pPr>
      <w:rPr>
        <w:rFonts w:hint="default"/>
      </w:rPr>
    </w:lvl>
  </w:abstractNum>
  <w:abstractNum w:abstractNumId="10">
    <w:nsid w:val="4291C754"/>
    <w:multiLevelType w:val="multilevel"/>
    <w:tmpl w:val="4291C754"/>
    <w:lvl w:ilvl="0" w:tentative="0">
      <w:start w:val="1"/>
      <w:numFmt w:val="decimal"/>
      <w:lvlText w:val="%1."/>
      <w:lvlJc w:val="left"/>
      <w:pPr>
        <w:ind w:left="425" w:hanging="425"/>
      </w:pPr>
      <w:rPr>
        <w:rFonts w:hint="default"/>
      </w:rPr>
    </w:lvl>
    <w:lvl w:ilvl="1" w:tentative="0">
      <w:start w:val="1"/>
      <w:numFmt w:val="decimal"/>
      <w:lvlText w:val="(%2)"/>
      <w:lvlJc w:val="left"/>
      <w:pPr>
        <w:tabs>
          <w:tab w:val="left" w:pos="840"/>
        </w:tabs>
        <w:ind w:left="840" w:leftChars="0" w:hanging="420" w:firstLineChars="0"/>
      </w:pPr>
      <w:rPr>
        <w:rFonts w:hint="default"/>
      </w:rPr>
    </w:lvl>
    <w:lvl w:ilvl="2" w:tentative="0">
      <w:start w:val="1"/>
      <w:numFmt w:val="decimalEnclosedCircleChinese"/>
      <w:lvlText w:val="%3"/>
      <w:lvlJc w:val="left"/>
      <w:pPr>
        <w:tabs>
          <w:tab w:val="left" w:pos="1260"/>
        </w:tabs>
        <w:ind w:left="1260" w:leftChars="0" w:hanging="420" w:firstLineChars="0"/>
      </w:pPr>
      <w:rPr>
        <w:rFonts w:hint="default"/>
      </w:rPr>
    </w:lvl>
    <w:lvl w:ilvl="3" w:tentative="0">
      <w:start w:val="1"/>
      <w:numFmt w:val="decimal"/>
      <w:lvlText w:val="%4)"/>
      <w:lvlJc w:val="left"/>
      <w:pPr>
        <w:tabs>
          <w:tab w:val="left" w:pos="1680"/>
        </w:tabs>
        <w:ind w:left="1680" w:leftChars="0" w:hanging="420" w:firstLineChars="0"/>
      </w:pPr>
      <w:rPr>
        <w:rFonts w:hint="default"/>
      </w:rPr>
    </w:lvl>
    <w:lvl w:ilvl="4" w:tentative="0">
      <w:start w:val="1"/>
      <w:numFmt w:val="lowerLetter"/>
      <w:lvlText w:val="%5."/>
      <w:lvlJc w:val="left"/>
      <w:pPr>
        <w:tabs>
          <w:tab w:val="left" w:pos="2100"/>
        </w:tabs>
        <w:ind w:left="2100" w:leftChars="0" w:hanging="420" w:firstLineChars="0"/>
      </w:pPr>
      <w:rPr>
        <w:rFonts w:hint="default"/>
      </w:rPr>
    </w:lvl>
    <w:lvl w:ilvl="5" w:tentative="0">
      <w:start w:val="1"/>
      <w:numFmt w:val="lowerLetter"/>
      <w:lvlText w:val="%6)"/>
      <w:lvlJc w:val="left"/>
      <w:pPr>
        <w:tabs>
          <w:tab w:val="left" w:pos="2520"/>
        </w:tabs>
        <w:ind w:left="2520" w:leftChars="0" w:hanging="420" w:firstLineChars="0"/>
      </w:pPr>
      <w:rPr>
        <w:rFonts w:hint="default"/>
      </w:rPr>
    </w:lvl>
    <w:lvl w:ilvl="6" w:tentative="0">
      <w:start w:val="1"/>
      <w:numFmt w:val="lowerRoman"/>
      <w:lvlText w:val="%7."/>
      <w:lvlJc w:val="left"/>
      <w:pPr>
        <w:tabs>
          <w:tab w:val="left" w:pos="2940"/>
        </w:tabs>
        <w:ind w:left="2940" w:leftChars="0" w:hanging="420" w:firstLineChars="0"/>
      </w:pPr>
      <w:rPr>
        <w:rFonts w:hint="default"/>
      </w:rPr>
    </w:lvl>
    <w:lvl w:ilvl="7" w:tentative="0">
      <w:start w:val="1"/>
      <w:numFmt w:val="lowerRoman"/>
      <w:lvlText w:val="%8)"/>
      <w:lvlJc w:val="left"/>
      <w:pPr>
        <w:tabs>
          <w:tab w:val="left" w:pos="3360"/>
        </w:tabs>
        <w:ind w:left="3360" w:leftChars="0" w:hanging="420" w:firstLineChars="0"/>
      </w:pPr>
      <w:rPr>
        <w:rFonts w:hint="default"/>
      </w:rPr>
    </w:lvl>
    <w:lvl w:ilvl="8" w:tentative="0">
      <w:start w:val="1"/>
      <w:numFmt w:val="lowerLetter"/>
      <w:lvlText w:val="%9."/>
      <w:lvlJc w:val="left"/>
      <w:pPr>
        <w:tabs>
          <w:tab w:val="left" w:pos="3780"/>
        </w:tabs>
        <w:ind w:left="3780" w:leftChars="0" w:hanging="420" w:firstLineChars="0"/>
      </w:pPr>
      <w:rPr>
        <w:rFonts w:hint="default"/>
      </w:rPr>
    </w:lvl>
  </w:abstractNum>
  <w:abstractNum w:abstractNumId="11">
    <w:nsid w:val="4B04BD18"/>
    <w:multiLevelType w:val="singleLevel"/>
    <w:tmpl w:val="4B04BD18"/>
    <w:lvl w:ilvl="0" w:tentative="0">
      <w:start w:val="1"/>
      <w:numFmt w:val="decimal"/>
      <w:lvlText w:val="%1."/>
      <w:lvlJc w:val="left"/>
      <w:pPr>
        <w:ind w:left="425" w:hanging="425"/>
      </w:pPr>
      <w:rPr>
        <w:rFonts w:hint="default"/>
      </w:rPr>
    </w:lvl>
  </w:abstractNum>
  <w:abstractNum w:abstractNumId="12">
    <w:nsid w:val="5E498325"/>
    <w:multiLevelType w:val="singleLevel"/>
    <w:tmpl w:val="5E498325"/>
    <w:lvl w:ilvl="0" w:tentative="0">
      <w:start w:val="1"/>
      <w:numFmt w:val="decimal"/>
      <w:lvlText w:val="%1."/>
      <w:lvlJc w:val="left"/>
      <w:pPr>
        <w:ind w:left="425" w:hanging="425"/>
      </w:pPr>
      <w:rPr>
        <w:rFonts w:hint="default"/>
      </w:rPr>
    </w:lvl>
  </w:abstractNum>
  <w:abstractNum w:abstractNumId="13">
    <w:nsid w:val="6183BC39"/>
    <w:multiLevelType w:val="singleLevel"/>
    <w:tmpl w:val="6183BC39"/>
    <w:lvl w:ilvl="0" w:tentative="0">
      <w:start w:val="1"/>
      <w:numFmt w:val="decimal"/>
      <w:lvlText w:val="%1."/>
      <w:lvlJc w:val="left"/>
      <w:pPr>
        <w:ind w:left="425" w:hanging="425"/>
      </w:pPr>
      <w:rPr>
        <w:rFonts w:hint="default"/>
      </w:rPr>
    </w:lvl>
  </w:abstractNum>
  <w:abstractNum w:abstractNumId="14">
    <w:nsid w:val="6914E79C"/>
    <w:multiLevelType w:val="singleLevel"/>
    <w:tmpl w:val="6914E79C"/>
    <w:lvl w:ilvl="0" w:tentative="0">
      <w:start w:val="1"/>
      <w:numFmt w:val="decimal"/>
      <w:lvlText w:val="%1."/>
      <w:lvlJc w:val="left"/>
      <w:pPr>
        <w:ind w:left="425" w:hanging="425"/>
      </w:pPr>
      <w:rPr>
        <w:rFonts w:hint="default"/>
      </w:rPr>
    </w:lvl>
  </w:abstractNum>
  <w:num w:numId="1">
    <w:abstractNumId w:val="12"/>
  </w:num>
  <w:num w:numId="2">
    <w:abstractNumId w:val="2"/>
  </w:num>
  <w:num w:numId="3">
    <w:abstractNumId w:val="7"/>
  </w:num>
  <w:num w:numId="4">
    <w:abstractNumId w:val="10"/>
  </w:num>
  <w:num w:numId="5">
    <w:abstractNumId w:val="11"/>
  </w:num>
  <w:num w:numId="6">
    <w:abstractNumId w:val="1"/>
  </w:num>
  <w:num w:numId="7">
    <w:abstractNumId w:val="13"/>
  </w:num>
  <w:num w:numId="8">
    <w:abstractNumId w:val="9"/>
  </w:num>
  <w:num w:numId="9">
    <w:abstractNumId w:val="8"/>
  </w:num>
  <w:num w:numId="10">
    <w:abstractNumId w:val="0"/>
  </w:num>
  <w:num w:numId="11">
    <w:abstractNumId w:val="5"/>
  </w:num>
  <w:num w:numId="12">
    <w:abstractNumId w:val="6"/>
  </w:num>
  <w:num w:numId="13">
    <w:abstractNumId w:val="14"/>
  </w:num>
  <w:num w:numId="14">
    <w:abstractNumId w:val="4"/>
  </w:num>
  <w:num w:numId="1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9"/>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93D0DE7"/>
    <w:rsid w:val="059B00A7"/>
    <w:rsid w:val="097B289D"/>
    <w:rsid w:val="0F423341"/>
    <w:rsid w:val="101F3682"/>
    <w:rsid w:val="15FA42FE"/>
    <w:rsid w:val="1D3460AC"/>
    <w:rsid w:val="204A662A"/>
    <w:rsid w:val="24B959FC"/>
    <w:rsid w:val="3CB72D11"/>
    <w:rsid w:val="3DAC5CA6"/>
    <w:rsid w:val="41055DF9"/>
    <w:rsid w:val="48CE07FD"/>
    <w:rsid w:val="4DDF3E76"/>
    <w:rsid w:val="51653584"/>
    <w:rsid w:val="551036E7"/>
    <w:rsid w:val="552A6F9B"/>
    <w:rsid w:val="58B24F63"/>
    <w:rsid w:val="59C83A10"/>
    <w:rsid w:val="64452D2E"/>
    <w:rsid w:val="6549634D"/>
    <w:rsid w:val="693D0DE7"/>
    <w:rsid w:val="702D5518"/>
    <w:rsid w:val="7C000845"/>
    <w:rsid w:val="7D272FE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bCs/>
      <w:kern w:val="44"/>
      <w:sz w:val="48"/>
      <w:szCs w:val="48"/>
      <w:lang w:val="en-US" w:eastAsia="zh-CN" w:bidi="ar"/>
    </w:rPr>
  </w:style>
  <w:style w:type="paragraph" w:styleId="3">
    <w:name w:val="heading 2"/>
    <w:basedOn w:val="1"/>
    <w:next w:val="1"/>
    <w:semiHidden/>
    <w:unhideWhenUsed/>
    <w:qFormat/>
    <w:uiPriority w:val="0"/>
    <w:pPr>
      <w:spacing w:before="0" w:beforeAutospacing="1" w:after="0" w:afterAutospacing="1"/>
      <w:jc w:val="left"/>
    </w:pPr>
    <w:rPr>
      <w:rFonts w:hint="eastAsia" w:ascii="宋体" w:hAnsi="宋体" w:eastAsia="宋体" w:cs="宋体"/>
      <w:b/>
      <w:bCs/>
      <w:kern w:val="0"/>
      <w:sz w:val="36"/>
      <w:szCs w:val="36"/>
      <w:lang w:val="en-US" w:eastAsia="zh-CN" w:bidi="ar"/>
    </w:rPr>
  </w:style>
  <w:style w:type="paragraph" w:styleId="4">
    <w:name w:val="heading 3"/>
    <w:basedOn w:val="1"/>
    <w:next w:val="5"/>
    <w:semiHidden/>
    <w:unhideWhenUsed/>
    <w:qFormat/>
    <w:uiPriority w:val="0"/>
    <w:pPr>
      <w:spacing w:before="0" w:beforeAutospacing="1" w:after="0" w:afterAutospacing="1"/>
      <w:jc w:val="left"/>
    </w:pPr>
    <w:rPr>
      <w:rFonts w:hint="eastAsia" w:ascii="宋体" w:hAnsi="宋体" w:eastAsia="宋体" w:cs="宋体"/>
      <w:b/>
      <w:bCs/>
      <w:kern w:val="0"/>
      <w:sz w:val="27"/>
      <w:szCs w:val="27"/>
      <w:lang w:val="en-US" w:eastAsia="zh-CN" w:bidi="ar"/>
    </w:rPr>
  </w:style>
  <w:style w:type="paragraph" w:styleId="6">
    <w:name w:val="heading 4"/>
    <w:basedOn w:val="1"/>
    <w:next w:val="1"/>
    <w:unhideWhenUsed/>
    <w:qFormat/>
    <w:uiPriority w:val="0"/>
    <w:pPr>
      <w:keepNext/>
      <w:keepLines/>
      <w:spacing w:before="280" w:beforeLines="0" w:beforeAutospacing="0" w:after="290" w:afterLines="0" w:afterAutospacing="0" w:line="372" w:lineRule="auto"/>
      <w:outlineLvl w:val="3"/>
    </w:pPr>
    <w:rPr>
      <w:rFonts w:ascii="Arial" w:hAnsi="Arial" w:eastAsia="宋体"/>
      <w:b/>
      <w:sz w:val="24"/>
      <w:szCs w:val="22"/>
    </w:rPr>
  </w:style>
  <w:style w:type="character" w:default="1" w:styleId="9">
    <w:name w:val="Default Paragraph Font"/>
    <w:semiHidden/>
    <w:qFormat/>
    <w:uiPriority w:val="0"/>
  </w:style>
  <w:style w:type="table" w:default="1" w:styleId="8">
    <w:name w:val="Normal Table"/>
    <w:semiHidden/>
    <w:qFormat/>
    <w:uiPriority w:val="0"/>
    <w:tblPr>
      <w:tblCellMar>
        <w:top w:w="0" w:type="dxa"/>
        <w:left w:w="108" w:type="dxa"/>
        <w:bottom w:w="0" w:type="dxa"/>
        <w:right w:w="108" w:type="dxa"/>
      </w:tblCellMar>
    </w:tblPr>
  </w:style>
  <w:style w:type="paragraph" w:styleId="5">
    <w:name w:val="Body Text"/>
    <w:basedOn w:val="1"/>
    <w:qFormat/>
    <w:uiPriority w:val="0"/>
    <w:pPr>
      <w:spacing w:after="120" w:afterLines="0" w:afterAutospacing="0"/>
    </w:pPr>
  </w:style>
  <w:style w:type="paragraph" w:styleId="7">
    <w:name w:val="Normal (Web)"/>
    <w:basedOn w:val="1"/>
    <w:uiPriority w:val="0"/>
    <w:pPr>
      <w:spacing w:before="0" w:beforeAutospacing="1" w:after="0" w:afterAutospacing="1"/>
      <w:ind w:left="0" w:right="0"/>
      <w:jc w:val="left"/>
    </w:pPr>
    <w:rPr>
      <w:kern w:val="0"/>
      <w:sz w:val="24"/>
      <w:lang w:val="en-US" w:eastAsia="zh-CN" w:bidi="ar"/>
    </w:rPr>
  </w:style>
  <w:style w:type="character" w:styleId="10">
    <w:name w:val="Strong"/>
    <w:basedOn w:val="9"/>
    <w:qFormat/>
    <w:uiPriority w:val="0"/>
    <w:rPr>
      <w:b/>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5</Pages>
  <Words>0</Words>
  <Characters>0</Characters>
  <Lines>0</Lines>
  <Paragraphs>0</Paragraphs>
  <TotalTime>15</TotalTime>
  <ScaleCrop>false</ScaleCrop>
  <LinksUpToDate>false</LinksUpToDate>
  <CharactersWithSpaces>0</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2025-04-23T02:11:00Z</dcterms:created>
  <dc:creator>贝勒爷</dc:creator>
  <cp:lastModifiedBy>贝勒爷</cp:lastModifiedBy>
  <dcterms:modified xsi:type="dcterms:W3CDTF">2025-04-23T02:31:40Z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ICV">
    <vt:lpwstr>DB8ED059725C4CBCA784ACDEC33FD127_11</vt:lpwstr>
  </property>
  <property fmtid="{D5CDD505-2E9C-101B-9397-08002B2CF9AE}" pid="4" name="KSOTemplateDocerSaveRecord">
    <vt:lpwstr>eyJoZGlkIjoiMzE2ZjkzYzdmZDZhYWQwMWE4N2FhZWJjZjMxOTIwMDciLCJ1c2VySWQiOiIzMzg5MjU1MzMifQ==</vt:lpwstr>
  </property>
</Properties>
</file>